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6A0ED" w14:textId="337AACED" w:rsidR="00F30A37" w:rsidRDefault="00F30A37" w:rsidP="00F30A37">
      <w:pPr>
        <w:pStyle w:val="Corptext"/>
        <w:spacing w:after="240"/>
        <w:jc w:val="center"/>
        <w:rPr>
          <w:rFonts w:ascii="Arial Narrow" w:hAnsi="Arial Narrow"/>
          <w:b/>
          <w:color w:val="000000"/>
          <w:sz w:val="30"/>
          <w:szCs w:val="30"/>
        </w:rPr>
      </w:pPr>
      <w:r>
        <w:rPr>
          <w:rFonts w:ascii="Arial Narrow" w:hAnsi="Arial Narrow"/>
          <w:b/>
          <w:color w:val="000000"/>
          <w:sz w:val="30"/>
          <w:szCs w:val="30"/>
        </w:rPr>
        <w:t>Rolul d</w:t>
      </w:r>
      <w:r w:rsidRPr="009849DF">
        <w:rPr>
          <w:rFonts w:ascii="Arial Narrow" w:hAnsi="Arial Narrow"/>
          <w:b/>
          <w:color w:val="000000"/>
          <w:sz w:val="30"/>
          <w:szCs w:val="30"/>
        </w:rPr>
        <w:t>epozit</w:t>
      </w:r>
      <w:r>
        <w:rPr>
          <w:rFonts w:ascii="Arial Narrow" w:hAnsi="Arial Narrow"/>
          <w:b/>
          <w:color w:val="000000"/>
          <w:sz w:val="30"/>
          <w:szCs w:val="30"/>
        </w:rPr>
        <w:t xml:space="preserve">elor de inmagazinare a </w:t>
      </w:r>
      <w:r w:rsidRPr="009849DF">
        <w:rPr>
          <w:rFonts w:ascii="Arial Narrow" w:hAnsi="Arial Narrow"/>
          <w:b/>
          <w:color w:val="000000"/>
          <w:sz w:val="30"/>
          <w:szCs w:val="30"/>
        </w:rPr>
        <w:t>gaze</w:t>
      </w:r>
      <w:r>
        <w:rPr>
          <w:rFonts w:ascii="Arial Narrow" w:hAnsi="Arial Narrow"/>
          <w:b/>
          <w:color w:val="000000"/>
          <w:sz w:val="30"/>
          <w:szCs w:val="30"/>
        </w:rPr>
        <w:t>lor</w:t>
      </w:r>
      <w:r w:rsidRPr="009849DF">
        <w:rPr>
          <w:rFonts w:ascii="Arial Narrow" w:hAnsi="Arial Narrow"/>
          <w:b/>
          <w:color w:val="000000"/>
          <w:sz w:val="30"/>
          <w:szCs w:val="30"/>
        </w:rPr>
        <w:t xml:space="preserve"> natural</w:t>
      </w:r>
      <w:r>
        <w:rPr>
          <w:rFonts w:ascii="Arial Narrow" w:hAnsi="Arial Narrow"/>
          <w:b/>
          <w:color w:val="000000"/>
          <w:sz w:val="30"/>
          <w:szCs w:val="30"/>
        </w:rPr>
        <w:t>e</w:t>
      </w:r>
      <w:r w:rsidRPr="009849DF">
        <w:rPr>
          <w:rFonts w:ascii="Arial Narrow" w:hAnsi="Arial Narrow"/>
          <w:b/>
          <w:color w:val="000000"/>
          <w:sz w:val="30"/>
          <w:szCs w:val="30"/>
        </w:rPr>
        <w:t xml:space="preserve"> </w:t>
      </w:r>
      <w:r>
        <w:rPr>
          <w:rFonts w:ascii="Arial Narrow" w:hAnsi="Arial Narrow"/>
          <w:b/>
          <w:color w:val="000000"/>
          <w:sz w:val="30"/>
          <w:szCs w:val="30"/>
        </w:rPr>
        <w:t xml:space="preserve">in perspectiva asigurarii securitatii energetice si dezvoltarii pietei de gaze </w:t>
      </w:r>
    </w:p>
    <w:p w14:paraId="0448C15D" w14:textId="2767F99E" w:rsidR="008B7394" w:rsidRPr="009849DF" w:rsidRDefault="008B7394" w:rsidP="00F30A37">
      <w:pPr>
        <w:pStyle w:val="Corptext"/>
        <w:spacing w:after="240"/>
        <w:jc w:val="center"/>
        <w:rPr>
          <w:rFonts w:ascii="Arial Narrow" w:hAnsi="Arial Narrow"/>
          <w:b/>
          <w:color w:val="000000"/>
          <w:sz w:val="30"/>
          <w:szCs w:val="30"/>
        </w:rPr>
      </w:pPr>
      <w:r>
        <w:rPr>
          <w:rFonts w:ascii="Arial Narrow" w:hAnsi="Arial Narrow"/>
          <w:b/>
          <w:color w:val="000000"/>
          <w:sz w:val="30"/>
          <w:szCs w:val="30"/>
        </w:rPr>
        <w:t>(document inaintat in anul 2011 Grupului de Lucru pentru Securitatea Energetica a Romania)</w:t>
      </w:r>
    </w:p>
    <w:p w14:paraId="10189C70" w14:textId="77777777" w:rsidR="00F30A37" w:rsidRDefault="00F30A37" w:rsidP="00F30A37">
      <w:pPr>
        <w:pStyle w:val="Corptext"/>
        <w:spacing w:after="240"/>
        <w:jc w:val="both"/>
        <w:rPr>
          <w:rFonts w:ascii="Arial Narrow" w:hAnsi="Arial Narrow"/>
          <w:color w:val="000000"/>
          <w:sz w:val="30"/>
          <w:szCs w:val="30"/>
        </w:rPr>
      </w:pPr>
    </w:p>
    <w:p w14:paraId="060BF7D1" w14:textId="46E60223" w:rsidR="00F30A37" w:rsidRPr="009849DF" w:rsidRDefault="00F30A37" w:rsidP="00F30A37">
      <w:pPr>
        <w:jc w:val="both"/>
        <w:rPr>
          <w:rFonts w:ascii="Times New Roman" w:hAnsi="Times New Roman" w:cs="Times New Roman"/>
          <w:sz w:val="24"/>
          <w:szCs w:val="24"/>
        </w:rPr>
      </w:pPr>
      <w:bookmarkStart w:id="0" w:name="_Hlk89759785"/>
      <w:r w:rsidRPr="009849DF">
        <w:rPr>
          <w:rFonts w:ascii="Times New Roman" w:hAnsi="Times New Roman" w:cs="Times New Roman"/>
          <w:sz w:val="24"/>
          <w:szCs w:val="24"/>
        </w:rPr>
        <w:t xml:space="preserve">Modul de concepere a </w:t>
      </w:r>
      <w:r w:rsidR="00010BA9">
        <w:rPr>
          <w:rFonts w:ascii="Times New Roman" w:hAnsi="Times New Roman" w:cs="Times New Roman"/>
          <w:sz w:val="24"/>
          <w:szCs w:val="24"/>
        </w:rPr>
        <w:t>sistemelor de gaze î</w:t>
      </w:r>
      <w:r w:rsidRPr="009849DF">
        <w:rPr>
          <w:rFonts w:ascii="Times New Roman" w:hAnsi="Times New Roman" w:cs="Times New Roman"/>
          <w:sz w:val="24"/>
          <w:szCs w:val="24"/>
        </w:rPr>
        <w:t xml:space="preserve">n România, amplasarea surselor </w:t>
      </w:r>
      <w:r>
        <w:rPr>
          <w:rFonts w:ascii="Times New Roman" w:hAnsi="Times New Roman" w:cs="Times New Roman"/>
          <w:sz w:val="24"/>
          <w:szCs w:val="24"/>
        </w:rPr>
        <w:t>la distante mari de centrele de consum</w:t>
      </w:r>
      <w:r w:rsidRPr="009849DF">
        <w:rPr>
          <w:rFonts w:ascii="Times New Roman" w:hAnsi="Times New Roman" w:cs="Times New Roman"/>
          <w:sz w:val="24"/>
          <w:szCs w:val="24"/>
        </w:rPr>
        <w:t xml:space="preserve">, depletarea </w:t>
      </w:r>
      <w:r>
        <w:rPr>
          <w:rFonts w:ascii="Times New Roman" w:hAnsi="Times New Roman" w:cs="Times New Roman"/>
          <w:sz w:val="24"/>
          <w:szCs w:val="24"/>
        </w:rPr>
        <w:t xml:space="preserve">zacamintelor de gaze </w:t>
      </w:r>
      <w:r w:rsidRPr="009849DF">
        <w:rPr>
          <w:rFonts w:ascii="Times New Roman" w:hAnsi="Times New Roman" w:cs="Times New Roman"/>
          <w:sz w:val="24"/>
          <w:szCs w:val="24"/>
        </w:rPr>
        <w:t xml:space="preserve">în ultimii </w:t>
      </w:r>
      <w:r>
        <w:rPr>
          <w:rFonts w:ascii="Times New Roman" w:hAnsi="Times New Roman" w:cs="Times New Roman"/>
          <w:sz w:val="24"/>
          <w:szCs w:val="24"/>
        </w:rPr>
        <w:t>25 de</w:t>
      </w:r>
      <w:r w:rsidRPr="009849DF">
        <w:rPr>
          <w:rFonts w:ascii="Times New Roman" w:hAnsi="Times New Roman" w:cs="Times New Roman"/>
          <w:sz w:val="24"/>
          <w:szCs w:val="24"/>
        </w:rPr>
        <w:t xml:space="preserve"> ani, comportamente şi mentalităţi în neconcordanta cu elementele de piaţă concurenţială, lipsa aplicării legislaţiei etc., determina nesatisfacerea cererii de gaze naturale în perioada rece a anului.</w:t>
      </w:r>
    </w:p>
    <w:bookmarkEnd w:id="0"/>
    <w:p w14:paraId="0037D38D" w14:textId="77777777" w:rsidR="00F30A37" w:rsidRPr="009849DF" w:rsidRDefault="00F30A37" w:rsidP="00F30A37">
      <w:pPr>
        <w:jc w:val="both"/>
        <w:rPr>
          <w:rFonts w:ascii="Times New Roman" w:hAnsi="Times New Roman" w:cs="Times New Roman"/>
          <w:sz w:val="24"/>
          <w:szCs w:val="24"/>
        </w:rPr>
      </w:pPr>
      <w:r w:rsidRPr="009849DF">
        <w:rPr>
          <w:rFonts w:ascii="Times New Roman" w:hAnsi="Times New Roman" w:cs="Times New Roman"/>
          <w:sz w:val="24"/>
          <w:szCs w:val="24"/>
        </w:rPr>
        <w:t xml:space="preserve">Analizând </w:t>
      </w:r>
      <w:r>
        <w:rPr>
          <w:rFonts w:ascii="Times New Roman" w:hAnsi="Times New Roman" w:cs="Times New Roman"/>
          <w:sz w:val="24"/>
          <w:szCs w:val="24"/>
        </w:rPr>
        <w:t xml:space="preserve">piata de gaze din Romania in ultimii ani, cererea si consumul de gaze, </w:t>
      </w:r>
      <w:r w:rsidRPr="009849DF">
        <w:rPr>
          <w:rFonts w:ascii="Times New Roman" w:hAnsi="Times New Roman" w:cs="Times New Roman"/>
          <w:sz w:val="24"/>
          <w:szCs w:val="24"/>
        </w:rPr>
        <w:t>putem trage următoarele concluzii </w:t>
      </w:r>
      <w:r>
        <w:rPr>
          <w:rFonts w:ascii="Times New Roman" w:hAnsi="Times New Roman" w:cs="Times New Roman"/>
          <w:sz w:val="24"/>
          <w:szCs w:val="24"/>
        </w:rPr>
        <w:t>succinte</w:t>
      </w:r>
      <w:r w:rsidRPr="009849DF">
        <w:rPr>
          <w:rFonts w:ascii="Times New Roman" w:hAnsi="Times New Roman" w:cs="Times New Roman"/>
          <w:sz w:val="24"/>
          <w:szCs w:val="24"/>
        </w:rPr>
        <w:t>:</w:t>
      </w:r>
    </w:p>
    <w:p w14:paraId="78BB7DCB" w14:textId="77777777" w:rsidR="00F30A37" w:rsidRPr="009849DF" w:rsidRDefault="00F30A37" w:rsidP="00F30A37">
      <w:pPr>
        <w:numPr>
          <w:ilvl w:val="0"/>
          <w:numId w:val="4"/>
        </w:numPr>
        <w:spacing w:after="0" w:line="240" w:lineRule="auto"/>
        <w:jc w:val="both"/>
        <w:rPr>
          <w:rFonts w:ascii="Times New Roman" w:hAnsi="Times New Roman" w:cs="Times New Roman"/>
          <w:sz w:val="24"/>
          <w:szCs w:val="24"/>
        </w:rPr>
      </w:pPr>
      <w:r w:rsidRPr="009849DF">
        <w:rPr>
          <w:rFonts w:ascii="Times New Roman" w:hAnsi="Times New Roman" w:cs="Times New Roman"/>
          <w:sz w:val="24"/>
          <w:szCs w:val="24"/>
        </w:rPr>
        <w:t xml:space="preserve">cererea de gaze </w:t>
      </w:r>
      <w:r>
        <w:rPr>
          <w:rFonts w:ascii="Times New Roman" w:hAnsi="Times New Roman" w:cs="Times New Roman"/>
          <w:sz w:val="24"/>
          <w:szCs w:val="24"/>
        </w:rPr>
        <w:t xml:space="preserve">in anumite perioade din iarna </w:t>
      </w:r>
      <w:r w:rsidRPr="009849DF">
        <w:rPr>
          <w:rFonts w:ascii="Times New Roman" w:hAnsi="Times New Roman" w:cs="Times New Roman"/>
          <w:sz w:val="24"/>
          <w:szCs w:val="24"/>
        </w:rPr>
        <w:t>nu este satisfăcută ;</w:t>
      </w:r>
    </w:p>
    <w:p w14:paraId="4BD5D014" w14:textId="77777777" w:rsidR="00F30A37" w:rsidRPr="009849DF" w:rsidRDefault="00F30A37" w:rsidP="00F30A37">
      <w:pPr>
        <w:numPr>
          <w:ilvl w:val="0"/>
          <w:numId w:val="4"/>
        </w:numPr>
        <w:spacing w:after="0" w:line="240" w:lineRule="auto"/>
        <w:jc w:val="both"/>
        <w:rPr>
          <w:rFonts w:ascii="Times New Roman" w:hAnsi="Times New Roman" w:cs="Times New Roman"/>
          <w:sz w:val="24"/>
          <w:szCs w:val="24"/>
        </w:rPr>
      </w:pPr>
      <w:r w:rsidRPr="009849DF">
        <w:rPr>
          <w:rFonts w:ascii="Times New Roman" w:hAnsi="Times New Roman" w:cs="Times New Roman"/>
          <w:sz w:val="24"/>
          <w:szCs w:val="24"/>
        </w:rPr>
        <w:t>tendinţa livrărilor de gaze în perioada rece este continuu descrescătoare pe parcursul celor trei luni</w:t>
      </w:r>
      <w:r>
        <w:rPr>
          <w:rFonts w:ascii="Times New Roman" w:hAnsi="Times New Roman" w:cs="Times New Roman"/>
          <w:sz w:val="24"/>
          <w:szCs w:val="24"/>
        </w:rPr>
        <w:t xml:space="preserve"> de iarna</w:t>
      </w:r>
      <w:r w:rsidRPr="009849DF">
        <w:rPr>
          <w:rFonts w:ascii="Times New Roman" w:hAnsi="Times New Roman" w:cs="Times New Roman"/>
          <w:sz w:val="24"/>
          <w:szCs w:val="24"/>
        </w:rPr>
        <w:t xml:space="preserve">, urmare a </w:t>
      </w:r>
      <w:r>
        <w:rPr>
          <w:rFonts w:ascii="Times New Roman" w:hAnsi="Times New Roman" w:cs="Times New Roman"/>
          <w:sz w:val="24"/>
          <w:szCs w:val="24"/>
        </w:rPr>
        <w:t xml:space="preserve">extragerii gazelor din </w:t>
      </w:r>
      <w:r w:rsidRPr="009849DF">
        <w:rPr>
          <w:rFonts w:ascii="Times New Roman" w:hAnsi="Times New Roman" w:cs="Times New Roman"/>
          <w:sz w:val="24"/>
          <w:szCs w:val="24"/>
        </w:rPr>
        <w:t>depozitel</w:t>
      </w:r>
      <w:r>
        <w:rPr>
          <w:rFonts w:ascii="Times New Roman" w:hAnsi="Times New Roman" w:cs="Times New Roman"/>
          <w:sz w:val="24"/>
          <w:szCs w:val="24"/>
        </w:rPr>
        <w:t>e</w:t>
      </w:r>
      <w:r w:rsidRPr="009849DF">
        <w:rPr>
          <w:rFonts w:ascii="Times New Roman" w:hAnsi="Times New Roman" w:cs="Times New Roman"/>
          <w:sz w:val="24"/>
          <w:szCs w:val="24"/>
        </w:rPr>
        <w:t xml:space="preserve"> de </w:t>
      </w:r>
      <w:r>
        <w:rPr>
          <w:rFonts w:ascii="Times New Roman" w:hAnsi="Times New Roman" w:cs="Times New Roman"/>
          <w:sz w:val="24"/>
          <w:szCs w:val="24"/>
        </w:rPr>
        <w:t xml:space="preserve">inmagazinare </w:t>
      </w:r>
      <w:r w:rsidRPr="009849DF">
        <w:rPr>
          <w:rFonts w:ascii="Times New Roman" w:hAnsi="Times New Roman" w:cs="Times New Roman"/>
          <w:sz w:val="24"/>
          <w:szCs w:val="24"/>
        </w:rPr>
        <w:t>gaze.</w:t>
      </w:r>
    </w:p>
    <w:p w14:paraId="649C76BD" w14:textId="77777777" w:rsidR="00F30A37" w:rsidRPr="009849DF" w:rsidRDefault="00F30A37" w:rsidP="00F30A37">
      <w:pPr>
        <w:numPr>
          <w:ilvl w:val="0"/>
          <w:numId w:val="4"/>
        </w:numPr>
        <w:spacing w:after="0" w:line="240" w:lineRule="auto"/>
        <w:jc w:val="both"/>
        <w:rPr>
          <w:rFonts w:ascii="Times New Roman" w:hAnsi="Times New Roman" w:cs="Times New Roman"/>
          <w:sz w:val="24"/>
          <w:szCs w:val="24"/>
        </w:rPr>
      </w:pPr>
      <w:r w:rsidRPr="009849DF">
        <w:rPr>
          <w:rFonts w:ascii="Times New Roman" w:hAnsi="Times New Roman" w:cs="Times New Roman"/>
          <w:sz w:val="24"/>
          <w:szCs w:val="24"/>
        </w:rPr>
        <w:t>din analiza evoluţiei consumului de gaze pe sectoare de activitate se observă că în perioadele cu vârf de consum, când temperatura exterioară prezintă valori coborâte, în sectoarele « chimie şi petrochimie », « metalurgie » şi «</w:t>
      </w:r>
      <w:r>
        <w:rPr>
          <w:rFonts w:ascii="Times New Roman" w:hAnsi="Times New Roman" w:cs="Times New Roman"/>
          <w:sz w:val="24"/>
          <w:szCs w:val="24"/>
        </w:rPr>
        <w:t>producerea energiei electrice</w:t>
      </w:r>
      <w:r w:rsidRPr="009849DF">
        <w:rPr>
          <w:rFonts w:ascii="Times New Roman" w:hAnsi="Times New Roman" w:cs="Times New Roman"/>
          <w:sz w:val="24"/>
          <w:szCs w:val="24"/>
        </w:rPr>
        <w:t>»</w:t>
      </w:r>
      <w:r>
        <w:rPr>
          <w:rFonts w:ascii="Times New Roman" w:hAnsi="Times New Roman" w:cs="Times New Roman"/>
          <w:sz w:val="24"/>
          <w:szCs w:val="24"/>
        </w:rPr>
        <w:t xml:space="preserve"> </w:t>
      </w:r>
      <w:r w:rsidRPr="009849DF">
        <w:rPr>
          <w:rFonts w:ascii="Times New Roman" w:hAnsi="Times New Roman" w:cs="Times New Roman"/>
          <w:sz w:val="24"/>
          <w:szCs w:val="24"/>
        </w:rPr>
        <w:t>se înregistrează scăderi ale livrările, care sunt mai accentuate în luna februarie atunci când capacităţile de extracţie din depozite sunt inferioare lunii decembrie şi chiar ianuarie.</w:t>
      </w:r>
    </w:p>
    <w:p w14:paraId="61842AF1" w14:textId="77777777" w:rsidR="00F30A37" w:rsidRPr="009849DF" w:rsidRDefault="00F30A37" w:rsidP="00F30A37">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conform datelor de pe site-ul </w:t>
      </w:r>
      <w:r>
        <w:rPr>
          <w:rStyle w:val="CitareHTML"/>
          <w:rFonts w:ascii="Arial" w:hAnsi="Arial" w:cs="Arial"/>
        </w:rPr>
        <w:t>www.meteoromania.ro</w:t>
      </w:r>
      <w:r>
        <w:rPr>
          <w:rFonts w:ascii="Times New Roman" w:hAnsi="Times New Roman" w:cs="Times New Roman"/>
          <w:sz w:val="24"/>
          <w:szCs w:val="24"/>
        </w:rPr>
        <w:t xml:space="preserve">, </w:t>
      </w:r>
      <w:r w:rsidRPr="009849DF">
        <w:rPr>
          <w:rFonts w:ascii="Times New Roman" w:hAnsi="Times New Roman" w:cs="Times New Roman"/>
          <w:sz w:val="24"/>
          <w:szCs w:val="24"/>
        </w:rPr>
        <w:t xml:space="preserve">la nivelul fiecărui an </w:t>
      </w:r>
      <w:r>
        <w:rPr>
          <w:rFonts w:ascii="Times New Roman" w:hAnsi="Times New Roman" w:cs="Times New Roman"/>
          <w:sz w:val="24"/>
          <w:szCs w:val="24"/>
        </w:rPr>
        <w:t xml:space="preserve">se constata </w:t>
      </w:r>
      <w:r w:rsidRPr="009849DF">
        <w:rPr>
          <w:rFonts w:ascii="Times New Roman" w:hAnsi="Times New Roman" w:cs="Times New Roman"/>
          <w:sz w:val="24"/>
          <w:szCs w:val="24"/>
        </w:rPr>
        <w:t xml:space="preserve">existenţa a 7 perioade cu </w:t>
      </w:r>
      <w:r>
        <w:rPr>
          <w:rFonts w:ascii="Times New Roman" w:hAnsi="Times New Roman" w:cs="Times New Roman"/>
          <w:sz w:val="24"/>
          <w:szCs w:val="24"/>
        </w:rPr>
        <w:t>temperaturi medii zilnice coborate</w:t>
      </w:r>
      <w:r w:rsidRPr="009849DF">
        <w:rPr>
          <w:rFonts w:ascii="Times New Roman" w:hAnsi="Times New Roman" w:cs="Times New Roman"/>
          <w:sz w:val="24"/>
          <w:szCs w:val="24"/>
        </w:rPr>
        <w:t>, dintre care 3 sunt cu temperaturi extreme (&lt;-5 C) ;</w:t>
      </w:r>
    </w:p>
    <w:p w14:paraId="26704A2D" w14:textId="7E100839" w:rsidR="00F30A37" w:rsidRDefault="00F30A37" w:rsidP="00F30A37">
      <w:pPr>
        <w:numPr>
          <w:ilvl w:val="0"/>
          <w:numId w:val="4"/>
        </w:numPr>
        <w:spacing w:after="0" w:line="240" w:lineRule="auto"/>
        <w:jc w:val="both"/>
        <w:rPr>
          <w:rFonts w:ascii="Times New Roman" w:hAnsi="Times New Roman" w:cs="Times New Roman"/>
          <w:sz w:val="24"/>
          <w:szCs w:val="24"/>
        </w:rPr>
      </w:pPr>
      <w:r w:rsidRPr="009849DF">
        <w:rPr>
          <w:rFonts w:ascii="Times New Roman" w:hAnsi="Times New Roman" w:cs="Times New Roman"/>
          <w:sz w:val="24"/>
          <w:szCs w:val="24"/>
        </w:rPr>
        <w:t xml:space="preserve">durata medie a perioadelor cu vârf de consum zilnic variază între 4 – 10 zile (maxima înregistrată în </w:t>
      </w:r>
      <w:r w:rsidR="008B7394">
        <w:rPr>
          <w:rFonts w:ascii="Times New Roman" w:hAnsi="Times New Roman" w:cs="Times New Roman"/>
          <w:sz w:val="24"/>
          <w:szCs w:val="24"/>
        </w:rPr>
        <w:t>10</w:t>
      </w:r>
      <w:r w:rsidRPr="009849DF">
        <w:rPr>
          <w:rFonts w:ascii="Times New Roman" w:hAnsi="Times New Roman" w:cs="Times New Roman"/>
          <w:sz w:val="24"/>
          <w:szCs w:val="24"/>
        </w:rPr>
        <w:t xml:space="preserve"> ani fiind de 19 zile), numărul mediu total de zile cu vârf zilnic de consum în Bucureşti fiind de 49 pe tot sezonul rece. Numărul de zile în care temperatura medie zilnica se găseşte sub -5 C este de 20 de zile.</w:t>
      </w:r>
    </w:p>
    <w:p w14:paraId="3CDA6608" w14:textId="77777777" w:rsidR="00F30A37" w:rsidRPr="009849DF" w:rsidRDefault="00F30A37" w:rsidP="00F30A37">
      <w:pPr>
        <w:jc w:val="both"/>
        <w:rPr>
          <w:rFonts w:ascii="Times New Roman" w:hAnsi="Times New Roman" w:cs="Times New Roman"/>
          <w:sz w:val="24"/>
          <w:szCs w:val="24"/>
        </w:rPr>
      </w:pPr>
    </w:p>
    <w:p w14:paraId="218917E6" w14:textId="77777777" w:rsidR="00F30A37" w:rsidRPr="009849DF" w:rsidRDefault="00F30A37" w:rsidP="00F30A37">
      <w:pPr>
        <w:jc w:val="both"/>
        <w:rPr>
          <w:rFonts w:ascii="Times New Roman" w:hAnsi="Times New Roman" w:cs="Times New Roman"/>
          <w:sz w:val="24"/>
          <w:szCs w:val="24"/>
        </w:rPr>
      </w:pPr>
      <w:r>
        <w:rPr>
          <w:rFonts w:ascii="Times New Roman" w:hAnsi="Times New Roman" w:cs="Times New Roman"/>
          <w:sz w:val="24"/>
          <w:szCs w:val="24"/>
        </w:rPr>
        <w:t>Pentru a raspunde cerintelor de consum, asigurarea securitatii livrarii si sigurantei functionarii sistemelor, propunem o noua viziune asupra rolului depozitelor din Romania.</w:t>
      </w:r>
    </w:p>
    <w:p w14:paraId="2366A7FA" w14:textId="43C9E59E" w:rsidR="00F30A37" w:rsidRDefault="00F30A37" w:rsidP="00F30A37">
      <w:pPr>
        <w:pStyle w:val="Default"/>
        <w:spacing w:after="240"/>
        <w:jc w:val="both"/>
        <w:rPr>
          <w:rFonts w:ascii="Times New Roman" w:eastAsiaTheme="minorHAnsi" w:hAnsi="Times New Roman" w:cs="Times New Roman"/>
          <w:color w:val="auto"/>
          <w:lang w:val="ro-RO"/>
        </w:rPr>
      </w:pPr>
      <w:r w:rsidRPr="00A51623">
        <w:rPr>
          <w:rFonts w:ascii="Times New Roman" w:eastAsiaTheme="minorHAnsi" w:hAnsi="Times New Roman" w:cs="Times New Roman"/>
          <w:color w:val="auto"/>
          <w:lang w:val="ro-RO"/>
        </w:rPr>
        <w:t>Directiva privind normele comune pentru piaţa internă în sectorul gazelor naturale  privind masurile de garantare a securitatii aprovizionarii cu gaze naturale</w:t>
      </w:r>
      <w:r>
        <w:rPr>
          <w:rFonts w:ascii="Times New Roman" w:eastAsiaTheme="minorHAnsi" w:hAnsi="Times New Roman" w:cs="Times New Roman"/>
          <w:color w:val="auto"/>
          <w:lang w:val="ro-RO"/>
        </w:rPr>
        <w:t>, deschid noi perspective rolului depozitelor de inmagazinare a gazelor naturale:</w:t>
      </w:r>
    </w:p>
    <w:p w14:paraId="3446D7FF" w14:textId="77777777" w:rsidR="00F30A37" w:rsidRDefault="00F30A37" w:rsidP="00F30A37">
      <w:pPr>
        <w:pStyle w:val="Default"/>
        <w:numPr>
          <w:ilvl w:val="0"/>
          <w:numId w:val="4"/>
        </w:numPr>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depozitele de inmagazinare supuse accesului reglementat al celei de a 3 parti (art 15 Directiva 73/2009);</w:t>
      </w:r>
    </w:p>
    <w:p w14:paraId="1CD911A1" w14:textId="77777777" w:rsidR="00F30A37" w:rsidRPr="000A3FD9" w:rsidRDefault="00F30A37" w:rsidP="00F30A37">
      <w:pPr>
        <w:pStyle w:val="Default"/>
        <w:numPr>
          <w:ilvl w:val="0"/>
          <w:numId w:val="4"/>
        </w:numPr>
        <w:spacing w:after="240"/>
        <w:jc w:val="both"/>
        <w:rPr>
          <w:rFonts w:ascii="Times New Roman" w:hAnsi="Times New Roman" w:cs="Times New Roman"/>
        </w:rPr>
      </w:pPr>
      <w:r w:rsidRPr="000A3FD9">
        <w:rPr>
          <w:rFonts w:ascii="Times New Roman" w:eastAsiaTheme="minorHAnsi" w:hAnsi="Times New Roman" w:cs="Times New Roman"/>
          <w:color w:val="auto"/>
          <w:lang w:val="ro-RO"/>
        </w:rPr>
        <w:lastRenderedPageBreak/>
        <w:t xml:space="preserve">depozitele de inmagazinare supuse accesului nereglementat </w:t>
      </w:r>
    </w:p>
    <w:p w14:paraId="4E86059C" w14:textId="77777777" w:rsidR="00F30A37" w:rsidRDefault="00F30A37" w:rsidP="00F30A37">
      <w:pPr>
        <w:pStyle w:val="Default"/>
        <w:numPr>
          <w:ilvl w:val="0"/>
          <w:numId w:val="4"/>
        </w:numPr>
        <w:spacing w:after="240"/>
        <w:jc w:val="both"/>
        <w:rPr>
          <w:rFonts w:ascii="Times New Roman" w:hAnsi="Times New Roman" w:cs="Times New Roman"/>
        </w:rPr>
      </w:pPr>
      <w:r w:rsidRPr="00B42683">
        <w:rPr>
          <w:rFonts w:ascii="Times New Roman" w:eastAsiaTheme="minorHAnsi" w:hAnsi="Times New Roman" w:cs="Times New Roman"/>
          <w:color w:val="auto"/>
          <w:lang w:val="ro-RO"/>
        </w:rPr>
        <w:t xml:space="preserve">depozite de inmagazinare tehnologice </w:t>
      </w:r>
      <w:r>
        <w:rPr>
          <w:rFonts w:ascii="Times New Roman" w:eastAsiaTheme="minorHAnsi" w:hAnsi="Times New Roman" w:cs="Times New Roman"/>
          <w:color w:val="auto"/>
          <w:lang w:val="ro-RO"/>
        </w:rPr>
        <w:t>(</w:t>
      </w:r>
      <w:r w:rsidRPr="00B42683">
        <w:rPr>
          <w:rFonts w:ascii="Times New Roman" w:hAnsi="Times New Roman" w:cs="Times New Roman"/>
        </w:rPr>
        <w:t>Art 33. din Notele interpretative pt aplicarea Directivei 73/2009, Third Party Acces to storages facilities, Articolul 4)</w:t>
      </w:r>
      <w:r>
        <w:rPr>
          <w:rFonts w:ascii="Times New Roman" w:hAnsi="Times New Roman" w:cs="Times New Roman"/>
        </w:rPr>
        <w:t xml:space="preserve"> </w:t>
      </w:r>
    </w:p>
    <w:p w14:paraId="06920D63" w14:textId="77777777" w:rsidR="00BC1004" w:rsidRPr="00BC1004" w:rsidRDefault="00F30A37" w:rsidP="00F30A37">
      <w:pPr>
        <w:pStyle w:val="Default"/>
        <w:numPr>
          <w:ilvl w:val="0"/>
          <w:numId w:val="4"/>
        </w:numPr>
        <w:spacing w:after="240"/>
        <w:jc w:val="both"/>
        <w:rPr>
          <w:rFonts w:ascii="Times New Roman" w:hAnsi="Times New Roman" w:cs="Times New Roman"/>
        </w:rPr>
      </w:pPr>
      <w:r w:rsidRPr="00B648F1">
        <w:rPr>
          <w:rFonts w:ascii="Times New Roman" w:eastAsiaTheme="minorHAnsi" w:hAnsi="Times New Roman" w:cs="Times New Roman"/>
          <w:color w:val="auto"/>
          <w:lang w:val="ro-RO"/>
        </w:rPr>
        <w:t xml:space="preserve">depozitele strategice </w:t>
      </w:r>
      <w:r>
        <w:rPr>
          <w:rFonts w:ascii="Times New Roman" w:eastAsiaTheme="minorHAnsi" w:hAnsi="Times New Roman" w:cs="Times New Roman"/>
          <w:color w:val="auto"/>
          <w:lang w:val="ro-RO"/>
        </w:rPr>
        <w:t>depozitele strategice (a se vedea experienta din Ungaria si Legea maghiara XXVI, Stocul de siguranta a gazului natural)</w:t>
      </w:r>
    </w:p>
    <w:p w14:paraId="2C184F08" w14:textId="77777777" w:rsidR="00F30A37" w:rsidRDefault="00BC1004" w:rsidP="00F30A37">
      <w:pPr>
        <w:pStyle w:val="Default"/>
        <w:numPr>
          <w:ilvl w:val="0"/>
          <w:numId w:val="4"/>
        </w:numPr>
        <w:spacing w:after="240"/>
        <w:jc w:val="both"/>
        <w:rPr>
          <w:rFonts w:ascii="Times New Roman" w:hAnsi="Times New Roman" w:cs="Times New Roman"/>
        </w:rPr>
      </w:pPr>
      <w:r>
        <w:rPr>
          <w:rFonts w:ascii="Times New Roman" w:eastAsiaTheme="minorHAnsi" w:hAnsi="Times New Roman" w:cs="Times New Roman"/>
          <w:color w:val="auto"/>
          <w:lang w:val="ro-RO"/>
        </w:rPr>
        <w:t>depozite multiciclu (a se vedea functionarea majoritatii depozitelor din Europa)</w:t>
      </w:r>
      <w:r w:rsidR="00F30A37">
        <w:rPr>
          <w:rFonts w:ascii="Times New Roman" w:eastAsiaTheme="minorHAnsi" w:hAnsi="Times New Roman" w:cs="Times New Roman"/>
          <w:color w:val="auto"/>
          <w:lang w:val="ro-RO"/>
        </w:rPr>
        <w:t xml:space="preserve"> </w:t>
      </w:r>
    </w:p>
    <w:tbl>
      <w:tblPr>
        <w:tblStyle w:val="Tabelgril"/>
        <w:tblW w:w="9738" w:type="dxa"/>
        <w:tblLook w:val="04A0" w:firstRow="1" w:lastRow="0" w:firstColumn="1" w:lastColumn="0" w:noHBand="0" w:noVBand="1"/>
      </w:tblPr>
      <w:tblGrid>
        <w:gridCol w:w="5058"/>
        <w:gridCol w:w="4680"/>
      </w:tblGrid>
      <w:tr w:rsidR="00F30A37" w:rsidRPr="00C42A1F" w14:paraId="0372A23B" w14:textId="77777777" w:rsidTr="003B401A">
        <w:tc>
          <w:tcPr>
            <w:tcW w:w="9738" w:type="dxa"/>
            <w:gridSpan w:val="2"/>
          </w:tcPr>
          <w:p w14:paraId="3B9CA4FF" w14:textId="77777777" w:rsidR="00F30A37" w:rsidRPr="00C42A1F" w:rsidRDefault="00F30A37" w:rsidP="003B401A">
            <w:pPr>
              <w:pStyle w:val="Default"/>
              <w:spacing w:after="240"/>
              <w:jc w:val="center"/>
              <w:rPr>
                <w:rFonts w:ascii="Times New Roman" w:hAnsi="Times New Roman" w:cs="Times New Roman"/>
                <w:b/>
              </w:rPr>
            </w:pPr>
            <w:r w:rsidRPr="00C42A1F">
              <w:rPr>
                <w:rFonts w:ascii="Times New Roman" w:hAnsi="Times New Roman" w:cs="Times New Roman"/>
                <w:b/>
              </w:rPr>
              <w:t>Depozite cu acces reglementat</w:t>
            </w:r>
          </w:p>
        </w:tc>
      </w:tr>
      <w:tr w:rsidR="00F30A37" w:rsidRPr="008971A1" w14:paraId="5D865BE6" w14:textId="77777777" w:rsidTr="003B401A">
        <w:tc>
          <w:tcPr>
            <w:tcW w:w="5058" w:type="dxa"/>
          </w:tcPr>
          <w:p w14:paraId="5FC671DF" w14:textId="77777777" w:rsidR="00F30A37" w:rsidRPr="008971A1" w:rsidRDefault="00F30A37" w:rsidP="003B401A">
            <w:pPr>
              <w:pStyle w:val="Default"/>
              <w:spacing w:after="240"/>
              <w:jc w:val="center"/>
              <w:rPr>
                <w:rFonts w:ascii="Times New Roman" w:hAnsi="Times New Roman" w:cs="Times New Roman"/>
                <w:b/>
                <w:i/>
              </w:rPr>
            </w:pPr>
            <w:r w:rsidRPr="008971A1">
              <w:rPr>
                <w:rFonts w:ascii="Times New Roman" w:hAnsi="Times New Roman" w:cs="Times New Roman"/>
                <w:b/>
                <w:i/>
              </w:rPr>
              <w:t>Puncte tari</w:t>
            </w:r>
          </w:p>
        </w:tc>
        <w:tc>
          <w:tcPr>
            <w:tcW w:w="4680" w:type="dxa"/>
          </w:tcPr>
          <w:p w14:paraId="5B0B59F1" w14:textId="77777777" w:rsidR="00F30A37" w:rsidRPr="008971A1" w:rsidRDefault="00F30A37" w:rsidP="003B401A">
            <w:pPr>
              <w:pStyle w:val="Default"/>
              <w:spacing w:after="240"/>
              <w:jc w:val="center"/>
              <w:rPr>
                <w:rFonts w:ascii="Times New Roman" w:hAnsi="Times New Roman" w:cs="Times New Roman"/>
                <w:b/>
                <w:i/>
              </w:rPr>
            </w:pPr>
            <w:r w:rsidRPr="008971A1">
              <w:rPr>
                <w:rFonts w:ascii="Times New Roman" w:hAnsi="Times New Roman" w:cs="Times New Roman"/>
                <w:b/>
                <w:i/>
              </w:rPr>
              <w:t>Puncte slabe</w:t>
            </w:r>
          </w:p>
        </w:tc>
      </w:tr>
      <w:tr w:rsidR="00F30A37" w14:paraId="5DA61201" w14:textId="77777777" w:rsidTr="003B401A">
        <w:tc>
          <w:tcPr>
            <w:tcW w:w="5058" w:type="dxa"/>
          </w:tcPr>
          <w:p w14:paraId="06806F3C"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Acces tuturor celor interesati la capacitatile de inmagazinare a gazelor naturale</w:t>
            </w:r>
          </w:p>
          <w:p w14:paraId="0837FAC3"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Tarife unice reglementate</w:t>
            </w:r>
          </w:p>
          <w:p w14:paraId="669BB386" w14:textId="77777777" w:rsidR="00F30A37" w:rsidRDefault="00F30A37" w:rsidP="003B401A">
            <w:pPr>
              <w:pStyle w:val="Default"/>
              <w:spacing w:after="240"/>
              <w:jc w:val="both"/>
              <w:rPr>
                <w:rFonts w:ascii="Times New Roman" w:hAnsi="Times New Roman" w:cs="Times New Roman"/>
              </w:rPr>
            </w:pPr>
          </w:p>
        </w:tc>
        <w:tc>
          <w:tcPr>
            <w:tcW w:w="4680" w:type="dxa"/>
          </w:tcPr>
          <w:p w14:paraId="7E430DB8"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 xml:space="preserve">Nesatisfacerea cererii la varf de consum </w:t>
            </w:r>
          </w:p>
          <w:p w14:paraId="6D723737"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Depozite exclusiv sezoniere</w:t>
            </w:r>
          </w:p>
          <w:p w14:paraId="51BD1E0F"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Obligatii de serviciu public stabilite administrativ</w:t>
            </w:r>
          </w:p>
          <w:p w14:paraId="5F3700A3"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Nu permite asigurarea echilibrului SNT</w:t>
            </w:r>
          </w:p>
          <w:p w14:paraId="5C20493A" w14:textId="77777777" w:rsidR="00F30A37" w:rsidRPr="001333F5"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Inechitatea distributiei costurilor depozitarii intre participantii la piata</w:t>
            </w:r>
          </w:p>
        </w:tc>
      </w:tr>
      <w:tr w:rsidR="00F30A37" w:rsidRPr="008971A1" w14:paraId="4C3D58D4" w14:textId="77777777" w:rsidTr="003B401A">
        <w:tc>
          <w:tcPr>
            <w:tcW w:w="5058" w:type="dxa"/>
          </w:tcPr>
          <w:p w14:paraId="470DABB2" w14:textId="77777777" w:rsidR="00F30A37" w:rsidRPr="008971A1" w:rsidRDefault="00F30A37" w:rsidP="003B401A">
            <w:pPr>
              <w:pStyle w:val="Default"/>
              <w:spacing w:after="240"/>
              <w:jc w:val="center"/>
              <w:rPr>
                <w:rFonts w:ascii="Times New Roman" w:hAnsi="Times New Roman" w:cs="Times New Roman"/>
                <w:b/>
                <w:i/>
              </w:rPr>
            </w:pPr>
            <w:r w:rsidRPr="008971A1">
              <w:rPr>
                <w:rFonts w:ascii="Times New Roman" w:hAnsi="Times New Roman" w:cs="Times New Roman"/>
                <w:b/>
                <w:i/>
              </w:rPr>
              <w:t>Oportunitati</w:t>
            </w:r>
          </w:p>
        </w:tc>
        <w:tc>
          <w:tcPr>
            <w:tcW w:w="4680" w:type="dxa"/>
          </w:tcPr>
          <w:p w14:paraId="7280A4C0" w14:textId="77777777" w:rsidR="00F30A37" w:rsidRPr="008971A1" w:rsidRDefault="00F30A37" w:rsidP="003B401A">
            <w:pPr>
              <w:pStyle w:val="Default"/>
              <w:spacing w:after="240"/>
              <w:jc w:val="center"/>
              <w:rPr>
                <w:rFonts w:ascii="Times New Roman" w:hAnsi="Times New Roman" w:cs="Times New Roman"/>
                <w:b/>
                <w:i/>
              </w:rPr>
            </w:pPr>
            <w:r w:rsidRPr="008971A1">
              <w:rPr>
                <w:rFonts w:ascii="Times New Roman" w:hAnsi="Times New Roman" w:cs="Times New Roman"/>
                <w:b/>
                <w:i/>
              </w:rPr>
              <w:t>Pericole</w:t>
            </w:r>
          </w:p>
        </w:tc>
      </w:tr>
      <w:tr w:rsidR="00F30A37" w14:paraId="42AF4C5E" w14:textId="77777777" w:rsidTr="003B401A">
        <w:tc>
          <w:tcPr>
            <w:tcW w:w="5058" w:type="dxa"/>
          </w:tcPr>
          <w:p w14:paraId="68859940" w14:textId="77777777" w:rsidR="00F30A37" w:rsidRDefault="00F30A37" w:rsidP="003B401A">
            <w:pPr>
              <w:pStyle w:val="Default"/>
              <w:spacing w:after="240"/>
              <w:jc w:val="both"/>
              <w:rPr>
                <w:rFonts w:ascii="Times New Roman" w:hAnsi="Times New Roman" w:cs="Times New Roman"/>
              </w:rPr>
            </w:pPr>
            <w:r>
              <w:rPr>
                <w:rFonts w:ascii="Times New Roman" w:hAnsi="Times New Roman" w:cs="Times New Roman"/>
              </w:rPr>
              <w:t>Dezvoltarea depozitelor multiciclu cu grad mai mare de utilizare si randamente economice superioare</w:t>
            </w:r>
          </w:p>
        </w:tc>
        <w:tc>
          <w:tcPr>
            <w:tcW w:w="4680" w:type="dxa"/>
          </w:tcPr>
          <w:p w14:paraId="68551D17" w14:textId="77777777" w:rsidR="00F30A37" w:rsidRDefault="00F30A37" w:rsidP="003B401A">
            <w:pPr>
              <w:pStyle w:val="Default"/>
              <w:spacing w:after="240"/>
              <w:jc w:val="both"/>
              <w:rPr>
                <w:rFonts w:ascii="Times New Roman" w:hAnsi="Times New Roman" w:cs="Times New Roman"/>
              </w:rPr>
            </w:pPr>
            <w:r>
              <w:rPr>
                <w:rFonts w:ascii="Times New Roman" w:hAnsi="Times New Roman" w:cs="Times New Roman"/>
              </w:rPr>
              <w:t>Gradul limitat de utilizare a depozitelor</w:t>
            </w:r>
          </w:p>
          <w:p w14:paraId="2449EA54" w14:textId="77777777" w:rsidR="00F30A37" w:rsidRDefault="00F30A37" w:rsidP="003B401A">
            <w:pPr>
              <w:pStyle w:val="Default"/>
              <w:spacing w:after="240"/>
              <w:jc w:val="both"/>
              <w:rPr>
                <w:rFonts w:ascii="Times New Roman" w:hAnsi="Times New Roman" w:cs="Times New Roman"/>
              </w:rPr>
            </w:pPr>
            <w:r>
              <w:rPr>
                <w:rFonts w:ascii="Times New Roman" w:hAnsi="Times New Roman" w:cs="Times New Roman"/>
              </w:rPr>
              <w:t>Cresterea viitoare a costurilor servicilor</w:t>
            </w:r>
          </w:p>
        </w:tc>
      </w:tr>
      <w:tr w:rsidR="00F30A37" w:rsidRPr="00C42A1F" w14:paraId="6C73CEC1" w14:textId="77777777" w:rsidTr="003B401A">
        <w:tc>
          <w:tcPr>
            <w:tcW w:w="9738" w:type="dxa"/>
            <w:gridSpan w:val="2"/>
          </w:tcPr>
          <w:p w14:paraId="5A11804C" w14:textId="77777777" w:rsidR="00F30A37" w:rsidRPr="00C42A1F" w:rsidRDefault="00F30A37" w:rsidP="003B401A">
            <w:pPr>
              <w:pStyle w:val="Default"/>
              <w:spacing w:after="240"/>
              <w:jc w:val="center"/>
              <w:rPr>
                <w:rFonts w:ascii="Times New Roman" w:hAnsi="Times New Roman" w:cs="Times New Roman"/>
                <w:b/>
              </w:rPr>
            </w:pPr>
            <w:r w:rsidRPr="00C42A1F">
              <w:rPr>
                <w:rFonts w:ascii="Times New Roman" w:hAnsi="Times New Roman" w:cs="Times New Roman"/>
                <w:b/>
              </w:rPr>
              <w:t xml:space="preserve">Depozite cu acces </w:t>
            </w:r>
            <w:r>
              <w:rPr>
                <w:rFonts w:ascii="Times New Roman" w:hAnsi="Times New Roman" w:cs="Times New Roman"/>
                <w:b/>
              </w:rPr>
              <w:t>ne</w:t>
            </w:r>
            <w:r w:rsidRPr="00C42A1F">
              <w:rPr>
                <w:rFonts w:ascii="Times New Roman" w:hAnsi="Times New Roman" w:cs="Times New Roman"/>
                <w:b/>
              </w:rPr>
              <w:t>reglementat</w:t>
            </w:r>
          </w:p>
        </w:tc>
      </w:tr>
      <w:tr w:rsidR="00F30A37" w:rsidRPr="008971A1" w14:paraId="641A058E" w14:textId="77777777" w:rsidTr="003B401A">
        <w:tc>
          <w:tcPr>
            <w:tcW w:w="5058" w:type="dxa"/>
          </w:tcPr>
          <w:p w14:paraId="31CFB893" w14:textId="77777777" w:rsidR="00F30A37" w:rsidRPr="008971A1" w:rsidRDefault="00F30A37" w:rsidP="003B401A">
            <w:pPr>
              <w:pStyle w:val="Default"/>
              <w:spacing w:after="240"/>
              <w:jc w:val="center"/>
              <w:rPr>
                <w:rFonts w:ascii="Times New Roman" w:hAnsi="Times New Roman" w:cs="Times New Roman"/>
                <w:b/>
                <w:i/>
              </w:rPr>
            </w:pPr>
            <w:r w:rsidRPr="008971A1">
              <w:rPr>
                <w:rFonts w:ascii="Times New Roman" w:hAnsi="Times New Roman" w:cs="Times New Roman"/>
                <w:b/>
                <w:i/>
              </w:rPr>
              <w:t>Puncte tari</w:t>
            </w:r>
          </w:p>
        </w:tc>
        <w:tc>
          <w:tcPr>
            <w:tcW w:w="4680" w:type="dxa"/>
          </w:tcPr>
          <w:p w14:paraId="08E8BFFD" w14:textId="77777777" w:rsidR="00F30A37" w:rsidRPr="008971A1" w:rsidRDefault="00F30A37" w:rsidP="003B401A">
            <w:pPr>
              <w:pStyle w:val="Default"/>
              <w:spacing w:after="240"/>
              <w:jc w:val="center"/>
              <w:rPr>
                <w:rFonts w:ascii="Times New Roman" w:hAnsi="Times New Roman" w:cs="Times New Roman"/>
                <w:b/>
                <w:i/>
              </w:rPr>
            </w:pPr>
            <w:r w:rsidRPr="008971A1">
              <w:rPr>
                <w:rFonts w:ascii="Times New Roman" w:hAnsi="Times New Roman" w:cs="Times New Roman"/>
                <w:b/>
                <w:i/>
              </w:rPr>
              <w:t>Puncte slabe</w:t>
            </w:r>
          </w:p>
        </w:tc>
      </w:tr>
      <w:tr w:rsidR="00F30A37" w:rsidRPr="001333F5" w14:paraId="56B44C92" w14:textId="77777777" w:rsidTr="003B401A">
        <w:tc>
          <w:tcPr>
            <w:tcW w:w="5058" w:type="dxa"/>
          </w:tcPr>
          <w:p w14:paraId="5553FEB6"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Acces liber la capacitatile de inmagazinare a gazelor naturale</w:t>
            </w:r>
          </w:p>
          <w:p w14:paraId="125F7C10"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Tarife negociate</w:t>
            </w:r>
          </w:p>
          <w:p w14:paraId="74273386" w14:textId="77777777" w:rsidR="00F30A37" w:rsidRDefault="00F30A37" w:rsidP="003B401A">
            <w:pPr>
              <w:pStyle w:val="Default"/>
              <w:spacing w:after="240"/>
              <w:jc w:val="both"/>
              <w:rPr>
                <w:rFonts w:ascii="Times New Roman" w:hAnsi="Times New Roman" w:cs="Times New Roman"/>
              </w:rPr>
            </w:pPr>
            <w:r>
              <w:rPr>
                <w:rFonts w:ascii="Times New Roman" w:eastAsiaTheme="minorHAnsi" w:hAnsi="Times New Roman" w:cs="Times New Roman"/>
                <w:color w:val="auto"/>
                <w:lang w:val="ro-RO"/>
              </w:rPr>
              <w:t>Negocierea se face tinand cont de necesitatile curente ale pietei</w:t>
            </w:r>
          </w:p>
        </w:tc>
        <w:tc>
          <w:tcPr>
            <w:tcW w:w="4680" w:type="dxa"/>
          </w:tcPr>
          <w:p w14:paraId="1EF080FC"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Nu permite asigurarea echilibrului SNT</w:t>
            </w:r>
          </w:p>
          <w:p w14:paraId="0B910D34" w14:textId="77777777" w:rsidR="00F30A37" w:rsidRPr="001333F5" w:rsidRDefault="00F30A37" w:rsidP="003B401A">
            <w:pPr>
              <w:pStyle w:val="Default"/>
              <w:spacing w:after="240"/>
              <w:jc w:val="both"/>
              <w:rPr>
                <w:rFonts w:ascii="Times New Roman" w:eastAsiaTheme="minorHAnsi" w:hAnsi="Times New Roman" w:cs="Times New Roman"/>
                <w:color w:val="auto"/>
                <w:lang w:val="ro-RO"/>
              </w:rPr>
            </w:pPr>
          </w:p>
        </w:tc>
      </w:tr>
      <w:tr w:rsidR="00F30A37" w:rsidRPr="008971A1" w14:paraId="02CA69D3" w14:textId="77777777" w:rsidTr="003B401A">
        <w:tc>
          <w:tcPr>
            <w:tcW w:w="5058" w:type="dxa"/>
          </w:tcPr>
          <w:p w14:paraId="5DEA5E38" w14:textId="77777777" w:rsidR="00F30A37" w:rsidRPr="008971A1" w:rsidRDefault="00F30A37" w:rsidP="003B401A">
            <w:pPr>
              <w:pStyle w:val="Default"/>
              <w:spacing w:after="240"/>
              <w:jc w:val="center"/>
              <w:rPr>
                <w:rFonts w:ascii="Times New Roman" w:hAnsi="Times New Roman" w:cs="Times New Roman"/>
                <w:b/>
                <w:i/>
              </w:rPr>
            </w:pPr>
            <w:r w:rsidRPr="008971A1">
              <w:rPr>
                <w:rFonts w:ascii="Times New Roman" w:hAnsi="Times New Roman" w:cs="Times New Roman"/>
                <w:b/>
                <w:i/>
              </w:rPr>
              <w:t>Oportunitati</w:t>
            </w:r>
          </w:p>
        </w:tc>
        <w:tc>
          <w:tcPr>
            <w:tcW w:w="4680" w:type="dxa"/>
          </w:tcPr>
          <w:p w14:paraId="032D7ABD" w14:textId="77777777" w:rsidR="00F30A37" w:rsidRPr="008971A1" w:rsidRDefault="00F30A37" w:rsidP="003B401A">
            <w:pPr>
              <w:pStyle w:val="Default"/>
              <w:spacing w:after="240"/>
              <w:jc w:val="center"/>
              <w:rPr>
                <w:rFonts w:ascii="Times New Roman" w:hAnsi="Times New Roman" w:cs="Times New Roman"/>
                <w:b/>
                <w:i/>
              </w:rPr>
            </w:pPr>
            <w:r w:rsidRPr="008971A1">
              <w:rPr>
                <w:rFonts w:ascii="Times New Roman" w:hAnsi="Times New Roman" w:cs="Times New Roman"/>
                <w:b/>
                <w:i/>
              </w:rPr>
              <w:t>Pericole</w:t>
            </w:r>
          </w:p>
        </w:tc>
      </w:tr>
      <w:tr w:rsidR="00F30A37" w14:paraId="4FA1866D" w14:textId="77777777" w:rsidTr="003B401A">
        <w:tc>
          <w:tcPr>
            <w:tcW w:w="5058" w:type="dxa"/>
          </w:tcPr>
          <w:p w14:paraId="2A4A69DF" w14:textId="77777777" w:rsidR="00F30A37" w:rsidRDefault="00F30A37" w:rsidP="003B401A">
            <w:pPr>
              <w:pStyle w:val="Default"/>
              <w:spacing w:after="240"/>
              <w:jc w:val="both"/>
              <w:rPr>
                <w:rFonts w:ascii="Times New Roman" w:hAnsi="Times New Roman" w:cs="Times New Roman"/>
              </w:rPr>
            </w:pPr>
            <w:r>
              <w:rPr>
                <w:rFonts w:ascii="Times New Roman" w:hAnsi="Times New Roman" w:cs="Times New Roman"/>
              </w:rPr>
              <w:t xml:space="preserve">Dezvoltarea depozitelor multiciclu </w:t>
            </w:r>
          </w:p>
        </w:tc>
        <w:tc>
          <w:tcPr>
            <w:tcW w:w="4680" w:type="dxa"/>
          </w:tcPr>
          <w:p w14:paraId="03CC4C8E" w14:textId="77777777" w:rsidR="00F30A37" w:rsidRDefault="00F30A37" w:rsidP="003B401A">
            <w:pPr>
              <w:pStyle w:val="Default"/>
              <w:spacing w:after="240"/>
              <w:jc w:val="both"/>
              <w:rPr>
                <w:rFonts w:ascii="Times New Roman" w:hAnsi="Times New Roman" w:cs="Times New Roman"/>
              </w:rPr>
            </w:pPr>
            <w:r>
              <w:rPr>
                <w:rFonts w:ascii="Times New Roman" w:hAnsi="Times New Roman" w:cs="Times New Roman"/>
              </w:rPr>
              <w:t xml:space="preserve">Daca spredul pietei intre lunile de vara si cele de iarna nu este suficient de mare exista </w:t>
            </w:r>
            <w:r>
              <w:rPr>
                <w:rFonts w:ascii="Times New Roman" w:hAnsi="Times New Roman" w:cs="Times New Roman"/>
              </w:rPr>
              <w:lastRenderedPageBreak/>
              <w:t>pericolul nerentabilitatii depozitului</w:t>
            </w:r>
          </w:p>
        </w:tc>
      </w:tr>
      <w:tr w:rsidR="00F30A37" w14:paraId="0C1B24B6" w14:textId="77777777" w:rsidTr="003B401A">
        <w:tc>
          <w:tcPr>
            <w:tcW w:w="9738" w:type="dxa"/>
            <w:gridSpan w:val="2"/>
          </w:tcPr>
          <w:p w14:paraId="02AEEF33" w14:textId="77777777" w:rsidR="00F30A37" w:rsidRPr="005D431F" w:rsidRDefault="00F30A37" w:rsidP="003B401A">
            <w:pPr>
              <w:pStyle w:val="Default"/>
              <w:spacing w:after="240"/>
              <w:jc w:val="center"/>
              <w:rPr>
                <w:rFonts w:ascii="Times New Roman" w:hAnsi="Times New Roman" w:cs="Times New Roman"/>
                <w:b/>
              </w:rPr>
            </w:pPr>
            <w:r w:rsidRPr="005D431F">
              <w:rPr>
                <w:rFonts w:ascii="Times New Roman" w:eastAsiaTheme="minorHAnsi" w:hAnsi="Times New Roman" w:cs="Times New Roman"/>
                <w:b/>
                <w:color w:val="auto"/>
                <w:lang w:val="ro-RO"/>
              </w:rPr>
              <w:lastRenderedPageBreak/>
              <w:t>Depozite tehnologice</w:t>
            </w:r>
          </w:p>
        </w:tc>
      </w:tr>
      <w:tr w:rsidR="00F30A37" w:rsidRPr="008971A1" w14:paraId="3888A5E7" w14:textId="77777777" w:rsidTr="003B401A">
        <w:tc>
          <w:tcPr>
            <w:tcW w:w="5058" w:type="dxa"/>
          </w:tcPr>
          <w:p w14:paraId="085C21E8" w14:textId="77777777" w:rsidR="00F30A37" w:rsidRPr="008971A1" w:rsidRDefault="00F30A37" w:rsidP="003B401A">
            <w:pPr>
              <w:pStyle w:val="Default"/>
              <w:spacing w:after="240"/>
              <w:jc w:val="center"/>
              <w:rPr>
                <w:rFonts w:ascii="Times New Roman" w:hAnsi="Times New Roman" w:cs="Times New Roman"/>
                <w:b/>
                <w:i/>
              </w:rPr>
            </w:pPr>
            <w:r w:rsidRPr="008971A1">
              <w:rPr>
                <w:rFonts w:ascii="Times New Roman" w:hAnsi="Times New Roman" w:cs="Times New Roman"/>
                <w:b/>
                <w:i/>
              </w:rPr>
              <w:t>Puncte tari</w:t>
            </w:r>
          </w:p>
        </w:tc>
        <w:tc>
          <w:tcPr>
            <w:tcW w:w="4680" w:type="dxa"/>
          </w:tcPr>
          <w:p w14:paraId="518D65D6" w14:textId="77777777" w:rsidR="00F30A37" w:rsidRPr="008971A1" w:rsidRDefault="00F30A37" w:rsidP="003B401A">
            <w:pPr>
              <w:pStyle w:val="Default"/>
              <w:spacing w:after="240"/>
              <w:jc w:val="center"/>
              <w:rPr>
                <w:rFonts w:ascii="Times New Roman" w:hAnsi="Times New Roman" w:cs="Times New Roman"/>
                <w:b/>
                <w:i/>
              </w:rPr>
            </w:pPr>
            <w:r w:rsidRPr="008971A1">
              <w:rPr>
                <w:rFonts w:ascii="Times New Roman" w:hAnsi="Times New Roman" w:cs="Times New Roman"/>
                <w:b/>
                <w:i/>
              </w:rPr>
              <w:t>Puncte slabe</w:t>
            </w:r>
          </w:p>
        </w:tc>
      </w:tr>
      <w:tr w:rsidR="00F30A37" w14:paraId="7B0E065E" w14:textId="77777777" w:rsidTr="003B401A">
        <w:tc>
          <w:tcPr>
            <w:tcW w:w="5058" w:type="dxa"/>
          </w:tcPr>
          <w:p w14:paraId="6D5155B9" w14:textId="77777777" w:rsidR="00F30A37" w:rsidRDefault="00F30A37" w:rsidP="003B401A">
            <w:pPr>
              <w:pStyle w:val="Default"/>
              <w:spacing w:after="240"/>
              <w:jc w:val="both"/>
              <w:rPr>
                <w:rFonts w:ascii="Times New Roman" w:hAnsi="Times New Roman" w:cs="Times New Roman"/>
              </w:rPr>
            </w:pPr>
            <w:r>
              <w:rPr>
                <w:rFonts w:ascii="Times New Roman" w:hAnsi="Times New Roman" w:cs="Times New Roman"/>
              </w:rPr>
              <w:t xml:space="preserve">Instrument important in managementul exploatarii optime a surselor de gaze naturale </w:t>
            </w:r>
          </w:p>
          <w:p w14:paraId="64528CFF" w14:textId="77777777" w:rsidR="00F30A37" w:rsidRDefault="00F30A37" w:rsidP="003B401A">
            <w:pPr>
              <w:pStyle w:val="Default"/>
              <w:spacing w:after="240"/>
              <w:jc w:val="both"/>
              <w:rPr>
                <w:rFonts w:ascii="Times New Roman" w:hAnsi="Times New Roman" w:cs="Times New Roman"/>
              </w:rPr>
            </w:pPr>
            <w:r>
              <w:rPr>
                <w:rFonts w:ascii="Times New Roman" w:hAnsi="Times New Roman" w:cs="Times New Roman"/>
              </w:rPr>
              <w:t>Optimizarea costurilor producatorului de gaze naturale</w:t>
            </w:r>
          </w:p>
          <w:p w14:paraId="4DF7F6F7" w14:textId="77777777" w:rsidR="00F30A37" w:rsidRDefault="00F30A37" w:rsidP="003B401A">
            <w:pPr>
              <w:pStyle w:val="Default"/>
              <w:spacing w:after="240"/>
              <w:jc w:val="both"/>
              <w:rPr>
                <w:rFonts w:ascii="Times New Roman" w:hAnsi="Times New Roman" w:cs="Times New Roman"/>
              </w:rPr>
            </w:pPr>
            <w:r>
              <w:rPr>
                <w:rFonts w:ascii="Times New Roman" w:hAnsi="Times New Roman" w:cs="Times New Roman"/>
              </w:rPr>
              <w:t xml:space="preserve">Asigura securitatea livrarii clientilor </w:t>
            </w:r>
          </w:p>
        </w:tc>
        <w:tc>
          <w:tcPr>
            <w:tcW w:w="4680" w:type="dxa"/>
          </w:tcPr>
          <w:p w14:paraId="3CCA43E3" w14:textId="77777777" w:rsidR="00F30A37" w:rsidRDefault="00F30A37" w:rsidP="003B401A">
            <w:pPr>
              <w:pStyle w:val="Default"/>
              <w:spacing w:after="240"/>
              <w:jc w:val="both"/>
              <w:rPr>
                <w:rFonts w:ascii="Times New Roman" w:hAnsi="Times New Roman" w:cs="Times New Roman"/>
              </w:rPr>
            </w:pPr>
            <w:r>
              <w:rPr>
                <w:rFonts w:ascii="Times New Roman" w:hAnsi="Times New Roman" w:cs="Times New Roman"/>
              </w:rPr>
              <w:t>Lipsa accesului tertilor la depozitul tehnologic</w:t>
            </w:r>
          </w:p>
          <w:p w14:paraId="369B335B" w14:textId="77777777" w:rsidR="00F30A37" w:rsidRPr="00F670E3"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Nu permite asigurarea echilibrului SNT</w:t>
            </w:r>
          </w:p>
        </w:tc>
      </w:tr>
      <w:tr w:rsidR="00F30A37" w:rsidRPr="003716CB" w14:paraId="4627E62D" w14:textId="77777777" w:rsidTr="003B401A">
        <w:tc>
          <w:tcPr>
            <w:tcW w:w="5058" w:type="dxa"/>
          </w:tcPr>
          <w:p w14:paraId="64173BF5" w14:textId="77777777" w:rsidR="00F30A37" w:rsidRDefault="00F30A37" w:rsidP="003B401A">
            <w:pPr>
              <w:pStyle w:val="Default"/>
              <w:spacing w:after="240"/>
              <w:jc w:val="center"/>
              <w:rPr>
                <w:rFonts w:ascii="Times New Roman" w:hAnsi="Times New Roman" w:cs="Times New Roman"/>
                <w:b/>
                <w:i/>
              </w:rPr>
            </w:pPr>
            <w:r w:rsidRPr="003716CB">
              <w:rPr>
                <w:rFonts w:ascii="Times New Roman" w:hAnsi="Times New Roman" w:cs="Times New Roman"/>
                <w:b/>
                <w:i/>
              </w:rPr>
              <w:t>Oportunitati</w:t>
            </w:r>
          </w:p>
          <w:p w14:paraId="6A6410ED"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 xml:space="preserve">Satisfacerea cererii la varf de consum </w:t>
            </w:r>
          </w:p>
          <w:p w14:paraId="1BEA35A8" w14:textId="77777777" w:rsidR="00F30A37" w:rsidRPr="00144480" w:rsidRDefault="00F30A37" w:rsidP="003B401A">
            <w:pPr>
              <w:pStyle w:val="Default"/>
              <w:spacing w:after="240"/>
              <w:jc w:val="both"/>
              <w:rPr>
                <w:rFonts w:ascii="Times New Roman" w:hAnsi="Times New Roman" w:cs="Times New Roman"/>
              </w:rPr>
            </w:pPr>
            <w:r>
              <w:rPr>
                <w:rFonts w:ascii="Times New Roman" w:eastAsiaTheme="minorHAnsi" w:hAnsi="Times New Roman" w:cs="Times New Roman"/>
                <w:color w:val="auto"/>
                <w:lang w:val="ro-RO"/>
              </w:rPr>
              <w:t>Dezvoltarea depozitelor multiciclu</w:t>
            </w:r>
          </w:p>
        </w:tc>
        <w:tc>
          <w:tcPr>
            <w:tcW w:w="4680" w:type="dxa"/>
          </w:tcPr>
          <w:p w14:paraId="0319348B" w14:textId="77777777" w:rsidR="00F30A37" w:rsidRDefault="00F30A37" w:rsidP="003B401A">
            <w:pPr>
              <w:pStyle w:val="Default"/>
              <w:spacing w:after="240"/>
              <w:jc w:val="center"/>
              <w:rPr>
                <w:rFonts w:ascii="Times New Roman" w:hAnsi="Times New Roman" w:cs="Times New Roman"/>
                <w:b/>
                <w:i/>
              </w:rPr>
            </w:pPr>
            <w:r w:rsidRPr="003716CB">
              <w:rPr>
                <w:rFonts w:ascii="Times New Roman" w:hAnsi="Times New Roman" w:cs="Times New Roman"/>
                <w:b/>
                <w:i/>
              </w:rPr>
              <w:t>Pericole</w:t>
            </w:r>
          </w:p>
          <w:p w14:paraId="7901690C" w14:textId="77777777" w:rsidR="00F30A37" w:rsidRPr="00646158" w:rsidRDefault="00F30A37" w:rsidP="003B401A">
            <w:pPr>
              <w:pStyle w:val="Default"/>
              <w:spacing w:after="240"/>
              <w:rPr>
                <w:rFonts w:ascii="Times New Roman" w:hAnsi="Times New Roman" w:cs="Times New Roman"/>
              </w:rPr>
            </w:pPr>
            <w:r>
              <w:rPr>
                <w:rFonts w:ascii="Times New Roman" w:hAnsi="Times New Roman" w:cs="Times New Roman"/>
              </w:rPr>
              <w:t>Inducerea in piata a unui semnal fals: furnizorii nu au nici o obligatie in asigurarea securitatii livrarilor</w:t>
            </w:r>
          </w:p>
        </w:tc>
      </w:tr>
      <w:tr w:rsidR="00F30A37" w14:paraId="7C9C1FD9" w14:textId="77777777" w:rsidTr="003B401A">
        <w:tc>
          <w:tcPr>
            <w:tcW w:w="9738" w:type="dxa"/>
            <w:gridSpan w:val="2"/>
          </w:tcPr>
          <w:p w14:paraId="03B61DA6" w14:textId="77777777" w:rsidR="00F30A37" w:rsidRPr="005D431F" w:rsidRDefault="00F30A37" w:rsidP="003B401A">
            <w:pPr>
              <w:pStyle w:val="Default"/>
              <w:spacing w:after="240"/>
              <w:jc w:val="center"/>
              <w:rPr>
                <w:rFonts w:ascii="Times New Roman" w:hAnsi="Times New Roman" w:cs="Times New Roman"/>
                <w:b/>
              </w:rPr>
            </w:pPr>
            <w:r w:rsidRPr="005D431F">
              <w:rPr>
                <w:rFonts w:ascii="Times New Roman" w:hAnsi="Times New Roman" w:cs="Times New Roman"/>
                <w:b/>
              </w:rPr>
              <w:t>Depozite strategice</w:t>
            </w:r>
          </w:p>
        </w:tc>
      </w:tr>
      <w:tr w:rsidR="00F30A37" w:rsidRPr="003716CB" w14:paraId="5BC9C3B0" w14:textId="77777777" w:rsidTr="003B401A">
        <w:tc>
          <w:tcPr>
            <w:tcW w:w="5058" w:type="dxa"/>
          </w:tcPr>
          <w:p w14:paraId="0C7ED107" w14:textId="77777777" w:rsidR="00F30A37" w:rsidRPr="003716CB" w:rsidRDefault="00F30A37" w:rsidP="003B401A">
            <w:pPr>
              <w:pStyle w:val="Default"/>
              <w:spacing w:after="240"/>
              <w:jc w:val="center"/>
              <w:rPr>
                <w:rFonts w:ascii="Times New Roman" w:hAnsi="Times New Roman" w:cs="Times New Roman"/>
                <w:b/>
                <w:i/>
              </w:rPr>
            </w:pPr>
            <w:r w:rsidRPr="003716CB">
              <w:rPr>
                <w:rFonts w:ascii="Times New Roman" w:hAnsi="Times New Roman" w:cs="Times New Roman"/>
                <w:b/>
                <w:i/>
              </w:rPr>
              <w:t>Puncte tari</w:t>
            </w:r>
          </w:p>
        </w:tc>
        <w:tc>
          <w:tcPr>
            <w:tcW w:w="4680" w:type="dxa"/>
          </w:tcPr>
          <w:p w14:paraId="7825C37E" w14:textId="77777777" w:rsidR="00F30A37" w:rsidRPr="003716CB" w:rsidRDefault="00F30A37" w:rsidP="003B401A">
            <w:pPr>
              <w:pStyle w:val="Default"/>
              <w:spacing w:after="240"/>
              <w:jc w:val="center"/>
              <w:rPr>
                <w:rFonts w:ascii="Times New Roman" w:hAnsi="Times New Roman" w:cs="Times New Roman"/>
                <w:b/>
                <w:i/>
              </w:rPr>
            </w:pPr>
            <w:r w:rsidRPr="003716CB">
              <w:rPr>
                <w:rFonts w:ascii="Times New Roman" w:hAnsi="Times New Roman" w:cs="Times New Roman"/>
                <w:b/>
                <w:i/>
              </w:rPr>
              <w:t>Puncte slabe</w:t>
            </w:r>
          </w:p>
        </w:tc>
      </w:tr>
      <w:tr w:rsidR="00F30A37" w14:paraId="2510A7C2" w14:textId="77777777" w:rsidTr="003B401A">
        <w:tc>
          <w:tcPr>
            <w:tcW w:w="5058" w:type="dxa"/>
          </w:tcPr>
          <w:p w14:paraId="66652E25"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Asigurarea securitatii energetice la nivel national</w:t>
            </w:r>
          </w:p>
          <w:p w14:paraId="52A84145"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 xml:space="preserve">Satisfacerea cererii in conditii extreme </w:t>
            </w:r>
          </w:p>
          <w:p w14:paraId="1BDCC943"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Asigura echilibrul SNT</w:t>
            </w:r>
          </w:p>
          <w:p w14:paraId="0021D6FA" w14:textId="77777777" w:rsidR="00F30A37" w:rsidRDefault="00F30A37" w:rsidP="003B401A">
            <w:pPr>
              <w:pStyle w:val="Default"/>
              <w:spacing w:after="240"/>
              <w:jc w:val="both"/>
              <w:rPr>
                <w:rFonts w:ascii="Times New Roman" w:hAnsi="Times New Roman" w:cs="Times New Roman"/>
              </w:rPr>
            </w:pPr>
            <w:r>
              <w:rPr>
                <w:rFonts w:ascii="Times New Roman" w:eastAsiaTheme="minorHAnsi" w:hAnsi="Times New Roman" w:cs="Times New Roman"/>
                <w:color w:val="auto"/>
                <w:lang w:val="ro-RO"/>
              </w:rPr>
              <w:t>Distributia echitabila a costurilor depozitarii intre participantii la piata</w:t>
            </w:r>
          </w:p>
        </w:tc>
        <w:tc>
          <w:tcPr>
            <w:tcW w:w="4680" w:type="dxa"/>
          </w:tcPr>
          <w:p w14:paraId="2D40DACF"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Depozite exclusiv sezoniere</w:t>
            </w:r>
          </w:p>
          <w:p w14:paraId="2C171490" w14:textId="77777777" w:rsidR="00F30A37" w:rsidRDefault="00F30A37" w:rsidP="003B401A">
            <w:pPr>
              <w:pStyle w:val="Default"/>
              <w:spacing w:after="24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Sursa de finantare necunoscuta</w:t>
            </w:r>
          </w:p>
          <w:p w14:paraId="0C7CA69E" w14:textId="77777777" w:rsidR="00F30A37" w:rsidRDefault="00F30A37" w:rsidP="003B401A">
            <w:pPr>
              <w:pStyle w:val="Default"/>
              <w:spacing w:after="240"/>
              <w:jc w:val="both"/>
              <w:rPr>
                <w:rFonts w:ascii="Times New Roman" w:hAnsi="Times New Roman" w:cs="Times New Roman"/>
              </w:rPr>
            </w:pPr>
          </w:p>
        </w:tc>
      </w:tr>
      <w:tr w:rsidR="00F30A37" w14:paraId="016DE2B7" w14:textId="77777777" w:rsidTr="003B401A">
        <w:tc>
          <w:tcPr>
            <w:tcW w:w="5058" w:type="dxa"/>
          </w:tcPr>
          <w:p w14:paraId="0B008556" w14:textId="77777777" w:rsidR="00F30A37" w:rsidRPr="003716CB" w:rsidRDefault="00F30A37" w:rsidP="003B401A">
            <w:pPr>
              <w:pStyle w:val="Default"/>
              <w:spacing w:after="240"/>
              <w:jc w:val="center"/>
              <w:rPr>
                <w:rFonts w:ascii="Times New Roman" w:hAnsi="Times New Roman" w:cs="Times New Roman"/>
                <w:b/>
                <w:i/>
              </w:rPr>
            </w:pPr>
            <w:r w:rsidRPr="003716CB">
              <w:rPr>
                <w:rFonts w:ascii="Times New Roman" w:hAnsi="Times New Roman" w:cs="Times New Roman"/>
                <w:b/>
                <w:i/>
              </w:rPr>
              <w:t>Oportunitati</w:t>
            </w:r>
          </w:p>
        </w:tc>
        <w:tc>
          <w:tcPr>
            <w:tcW w:w="4680" w:type="dxa"/>
          </w:tcPr>
          <w:p w14:paraId="2E07EF23" w14:textId="77777777" w:rsidR="00F30A37" w:rsidRPr="003716CB" w:rsidRDefault="00F30A37" w:rsidP="003B401A">
            <w:pPr>
              <w:pStyle w:val="Default"/>
              <w:spacing w:after="240"/>
              <w:jc w:val="center"/>
              <w:rPr>
                <w:rFonts w:ascii="Times New Roman" w:hAnsi="Times New Roman" w:cs="Times New Roman"/>
                <w:b/>
                <w:i/>
              </w:rPr>
            </w:pPr>
            <w:r w:rsidRPr="003716CB">
              <w:rPr>
                <w:rFonts w:ascii="Times New Roman" w:hAnsi="Times New Roman" w:cs="Times New Roman"/>
                <w:b/>
                <w:i/>
              </w:rPr>
              <w:t>Pericole</w:t>
            </w:r>
          </w:p>
        </w:tc>
      </w:tr>
      <w:tr w:rsidR="00F30A37" w14:paraId="0132060B" w14:textId="77777777" w:rsidTr="003B401A">
        <w:tc>
          <w:tcPr>
            <w:tcW w:w="5058" w:type="dxa"/>
          </w:tcPr>
          <w:p w14:paraId="6F9F4784" w14:textId="77777777" w:rsidR="00F30A37" w:rsidRDefault="00F30A37" w:rsidP="003B401A">
            <w:pPr>
              <w:pStyle w:val="Default"/>
              <w:spacing w:after="240"/>
              <w:jc w:val="both"/>
              <w:rPr>
                <w:rFonts w:ascii="Times New Roman" w:hAnsi="Times New Roman" w:cs="Times New Roman"/>
              </w:rPr>
            </w:pPr>
            <w:r>
              <w:rPr>
                <w:rFonts w:ascii="Times New Roman" w:hAnsi="Times New Roman" w:cs="Times New Roman"/>
              </w:rPr>
              <w:t xml:space="preserve">Existenta unui instrument strategic practic </w:t>
            </w:r>
          </w:p>
          <w:p w14:paraId="4C878645" w14:textId="77777777" w:rsidR="00F30A37" w:rsidRDefault="00F30A37" w:rsidP="003B401A">
            <w:pPr>
              <w:pStyle w:val="Default"/>
              <w:spacing w:after="240"/>
              <w:jc w:val="both"/>
              <w:rPr>
                <w:rFonts w:ascii="Times New Roman" w:hAnsi="Times New Roman" w:cs="Times New Roman"/>
              </w:rPr>
            </w:pPr>
            <w:r>
              <w:rPr>
                <w:rFonts w:ascii="Times New Roman" w:hAnsi="Times New Roman" w:cs="Times New Roman"/>
              </w:rPr>
              <w:t xml:space="preserve">Reducerea costurilor la consumatorul final </w:t>
            </w:r>
          </w:p>
        </w:tc>
        <w:tc>
          <w:tcPr>
            <w:tcW w:w="4680" w:type="dxa"/>
          </w:tcPr>
          <w:p w14:paraId="0636D911" w14:textId="77777777" w:rsidR="00F30A37" w:rsidRDefault="00F30A37" w:rsidP="003B401A">
            <w:pPr>
              <w:pStyle w:val="Default"/>
              <w:spacing w:after="240"/>
              <w:jc w:val="both"/>
              <w:rPr>
                <w:rFonts w:ascii="Times New Roman" w:hAnsi="Times New Roman" w:cs="Times New Roman"/>
              </w:rPr>
            </w:pPr>
            <w:r>
              <w:rPr>
                <w:rFonts w:ascii="Times New Roman" w:hAnsi="Times New Roman" w:cs="Times New Roman"/>
              </w:rPr>
              <w:t>Inducerea in piata a unui semnal fals: furnizorii nu au nici o obligatie in asigurarea securitatii livrarilor</w:t>
            </w:r>
          </w:p>
        </w:tc>
      </w:tr>
      <w:tr w:rsidR="00BC1004" w:rsidRPr="005D431F" w14:paraId="6B5C6651" w14:textId="77777777" w:rsidTr="009023C6">
        <w:tc>
          <w:tcPr>
            <w:tcW w:w="9738" w:type="dxa"/>
            <w:gridSpan w:val="2"/>
          </w:tcPr>
          <w:p w14:paraId="771E958E" w14:textId="77777777" w:rsidR="00BC1004" w:rsidRPr="005D431F" w:rsidRDefault="00BC1004" w:rsidP="00BC1004">
            <w:pPr>
              <w:pStyle w:val="Default"/>
              <w:spacing w:after="240"/>
              <w:jc w:val="center"/>
              <w:rPr>
                <w:rFonts w:ascii="Times New Roman" w:hAnsi="Times New Roman" w:cs="Times New Roman"/>
                <w:b/>
              </w:rPr>
            </w:pPr>
            <w:r w:rsidRPr="005D431F">
              <w:rPr>
                <w:rFonts w:ascii="Times New Roman" w:hAnsi="Times New Roman" w:cs="Times New Roman"/>
                <w:b/>
              </w:rPr>
              <w:t xml:space="preserve">Depozite </w:t>
            </w:r>
            <w:r>
              <w:rPr>
                <w:rFonts w:ascii="Times New Roman" w:hAnsi="Times New Roman" w:cs="Times New Roman"/>
                <w:b/>
              </w:rPr>
              <w:t>multicilu</w:t>
            </w:r>
          </w:p>
        </w:tc>
      </w:tr>
      <w:tr w:rsidR="00BC1004" w:rsidRPr="003716CB" w14:paraId="60DF53E3" w14:textId="77777777" w:rsidTr="009023C6">
        <w:tc>
          <w:tcPr>
            <w:tcW w:w="5058" w:type="dxa"/>
          </w:tcPr>
          <w:p w14:paraId="52CE0EDC" w14:textId="77777777" w:rsidR="00BC1004" w:rsidRPr="003716CB" w:rsidRDefault="00BC1004" w:rsidP="009023C6">
            <w:pPr>
              <w:pStyle w:val="Default"/>
              <w:spacing w:after="240"/>
              <w:jc w:val="center"/>
              <w:rPr>
                <w:rFonts w:ascii="Times New Roman" w:hAnsi="Times New Roman" w:cs="Times New Roman"/>
                <w:b/>
                <w:i/>
              </w:rPr>
            </w:pPr>
            <w:r w:rsidRPr="003716CB">
              <w:rPr>
                <w:rFonts w:ascii="Times New Roman" w:hAnsi="Times New Roman" w:cs="Times New Roman"/>
                <w:b/>
                <w:i/>
              </w:rPr>
              <w:t>Puncte tari</w:t>
            </w:r>
          </w:p>
        </w:tc>
        <w:tc>
          <w:tcPr>
            <w:tcW w:w="4680" w:type="dxa"/>
          </w:tcPr>
          <w:p w14:paraId="461CFB3E" w14:textId="77777777" w:rsidR="00BC1004" w:rsidRPr="003716CB" w:rsidRDefault="00BC1004" w:rsidP="009023C6">
            <w:pPr>
              <w:pStyle w:val="Default"/>
              <w:spacing w:after="240"/>
              <w:jc w:val="center"/>
              <w:rPr>
                <w:rFonts w:ascii="Times New Roman" w:hAnsi="Times New Roman" w:cs="Times New Roman"/>
                <w:b/>
                <w:i/>
              </w:rPr>
            </w:pPr>
            <w:r w:rsidRPr="003716CB">
              <w:rPr>
                <w:rFonts w:ascii="Times New Roman" w:hAnsi="Times New Roman" w:cs="Times New Roman"/>
                <w:b/>
                <w:i/>
              </w:rPr>
              <w:t>Puncte slabe</w:t>
            </w:r>
          </w:p>
        </w:tc>
      </w:tr>
      <w:tr w:rsidR="00BC1004" w14:paraId="31B3F280" w14:textId="77777777" w:rsidTr="009023C6">
        <w:tc>
          <w:tcPr>
            <w:tcW w:w="5058" w:type="dxa"/>
          </w:tcPr>
          <w:p w14:paraId="72A2078D" w14:textId="77777777" w:rsidR="00BC1004" w:rsidRDefault="00BC1004" w:rsidP="00BC1004">
            <w:pPr>
              <w:pStyle w:val="Default"/>
              <w:spacing w:after="240"/>
              <w:ind w:left="72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R</w:t>
            </w:r>
            <w:r w:rsidRPr="00D64301">
              <w:rPr>
                <w:rFonts w:ascii="Times New Roman" w:eastAsiaTheme="minorHAnsi" w:hAnsi="Times New Roman" w:cs="Times New Roman"/>
                <w:color w:val="auto"/>
                <w:lang w:val="ro-RO"/>
              </w:rPr>
              <w:t xml:space="preserve">educerea costului cu inmagazinarea gazelor naturale prin cresterea gradului de utilizare </w:t>
            </w:r>
          </w:p>
          <w:p w14:paraId="4D088F21" w14:textId="77777777" w:rsidR="00BC1004" w:rsidRDefault="00BC1004" w:rsidP="00BC1004">
            <w:pPr>
              <w:pStyle w:val="Default"/>
              <w:spacing w:after="240"/>
              <w:ind w:left="72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 xml:space="preserve">Asigurarea securitatii energetice la nivel </w:t>
            </w:r>
            <w:r>
              <w:rPr>
                <w:rFonts w:ascii="Times New Roman" w:eastAsiaTheme="minorHAnsi" w:hAnsi="Times New Roman" w:cs="Times New Roman"/>
                <w:color w:val="auto"/>
                <w:lang w:val="ro-RO"/>
              </w:rPr>
              <w:lastRenderedPageBreak/>
              <w:t>national</w:t>
            </w:r>
          </w:p>
          <w:p w14:paraId="5C67B5D6" w14:textId="77777777" w:rsidR="00BC1004" w:rsidRDefault="00BC1004" w:rsidP="00BC1004">
            <w:pPr>
              <w:pStyle w:val="Default"/>
              <w:spacing w:after="240"/>
              <w:ind w:left="72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Asigura echilibrul SNT</w:t>
            </w:r>
          </w:p>
          <w:p w14:paraId="11B7AC36" w14:textId="77777777" w:rsidR="00BC1004" w:rsidRDefault="00BC1004" w:rsidP="009023C6">
            <w:pPr>
              <w:pStyle w:val="Default"/>
              <w:spacing w:after="240"/>
              <w:jc w:val="both"/>
              <w:rPr>
                <w:rFonts w:ascii="Times New Roman" w:hAnsi="Times New Roman" w:cs="Times New Roman"/>
              </w:rPr>
            </w:pPr>
          </w:p>
        </w:tc>
        <w:tc>
          <w:tcPr>
            <w:tcW w:w="4680" w:type="dxa"/>
          </w:tcPr>
          <w:p w14:paraId="4E564272" w14:textId="77777777" w:rsidR="00BC1004" w:rsidRDefault="00BC1004" w:rsidP="00BC1004">
            <w:pPr>
              <w:pStyle w:val="Default"/>
              <w:spacing w:after="240"/>
              <w:ind w:left="72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lastRenderedPageBreak/>
              <w:t>Depozitele existente au fost proiectate ca depozite sezoniere</w:t>
            </w:r>
          </w:p>
          <w:p w14:paraId="5E3FFD68" w14:textId="77777777" w:rsidR="00BC1004" w:rsidRDefault="00BC1004" w:rsidP="00BC1004">
            <w:pPr>
              <w:pStyle w:val="Default"/>
              <w:spacing w:after="240"/>
              <w:ind w:left="720"/>
              <w:jc w:val="both"/>
              <w:rPr>
                <w:rFonts w:ascii="Times New Roman" w:eastAsiaTheme="minorHAnsi" w:hAnsi="Times New Roman" w:cs="Times New Roman"/>
                <w:color w:val="auto"/>
                <w:lang w:val="ro-RO"/>
              </w:rPr>
            </w:pPr>
            <w:r>
              <w:rPr>
                <w:rFonts w:ascii="Times New Roman" w:eastAsiaTheme="minorHAnsi" w:hAnsi="Times New Roman" w:cs="Times New Roman"/>
                <w:color w:val="auto"/>
                <w:lang w:val="ro-RO"/>
              </w:rPr>
              <w:t xml:space="preserve">Numarul de cicluri in depozitele in zacaminte depletate este limitat din </w:t>
            </w:r>
            <w:r>
              <w:rPr>
                <w:rFonts w:ascii="Times New Roman" w:eastAsiaTheme="minorHAnsi" w:hAnsi="Times New Roman" w:cs="Times New Roman"/>
                <w:color w:val="auto"/>
                <w:lang w:val="ro-RO"/>
              </w:rPr>
              <w:lastRenderedPageBreak/>
              <w:t>considerente tehnologice</w:t>
            </w:r>
          </w:p>
          <w:p w14:paraId="57E9717F" w14:textId="77777777" w:rsidR="00BC1004" w:rsidRDefault="00BC1004" w:rsidP="009023C6">
            <w:pPr>
              <w:pStyle w:val="Default"/>
              <w:spacing w:after="240"/>
              <w:jc w:val="both"/>
              <w:rPr>
                <w:rFonts w:ascii="Times New Roman" w:hAnsi="Times New Roman" w:cs="Times New Roman"/>
              </w:rPr>
            </w:pPr>
          </w:p>
        </w:tc>
      </w:tr>
      <w:tr w:rsidR="00BC1004" w:rsidRPr="003716CB" w14:paraId="2C74F004" w14:textId="77777777" w:rsidTr="009023C6">
        <w:tc>
          <w:tcPr>
            <w:tcW w:w="5058" w:type="dxa"/>
          </w:tcPr>
          <w:p w14:paraId="5F6AD86A" w14:textId="77777777" w:rsidR="00BC1004" w:rsidRPr="003716CB" w:rsidRDefault="00BC1004" w:rsidP="009023C6">
            <w:pPr>
              <w:pStyle w:val="Default"/>
              <w:spacing w:after="240"/>
              <w:jc w:val="center"/>
              <w:rPr>
                <w:rFonts w:ascii="Times New Roman" w:hAnsi="Times New Roman" w:cs="Times New Roman"/>
                <w:b/>
                <w:i/>
              </w:rPr>
            </w:pPr>
            <w:r w:rsidRPr="003716CB">
              <w:rPr>
                <w:rFonts w:ascii="Times New Roman" w:hAnsi="Times New Roman" w:cs="Times New Roman"/>
                <w:b/>
                <w:i/>
              </w:rPr>
              <w:lastRenderedPageBreak/>
              <w:t>Oportunitati</w:t>
            </w:r>
          </w:p>
        </w:tc>
        <w:tc>
          <w:tcPr>
            <w:tcW w:w="4680" w:type="dxa"/>
          </w:tcPr>
          <w:p w14:paraId="20FD3207" w14:textId="77777777" w:rsidR="00BC1004" w:rsidRPr="003716CB" w:rsidRDefault="00BC1004" w:rsidP="009023C6">
            <w:pPr>
              <w:pStyle w:val="Default"/>
              <w:spacing w:after="240"/>
              <w:jc w:val="center"/>
              <w:rPr>
                <w:rFonts w:ascii="Times New Roman" w:hAnsi="Times New Roman" w:cs="Times New Roman"/>
                <w:b/>
                <w:i/>
              </w:rPr>
            </w:pPr>
            <w:r w:rsidRPr="003716CB">
              <w:rPr>
                <w:rFonts w:ascii="Times New Roman" w:hAnsi="Times New Roman" w:cs="Times New Roman"/>
                <w:b/>
                <w:i/>
              </w:rPr>
              <w:t>Pericole</w:t>
            </w:r>
          </w:p>
        </w:tc>
      </w:tr>
      <w:tr w:rsidR="00BC1004" w14:paraId="0876FF18" w14:textId="77777777" w:rsidTr="009023C6">
        <w:tc>
          <w:tcPr>
            <w:tcW w:w="5058" w:type="dxa"/>
          </w:tcPr>
          <w:p w14:paraId="1D288925" w14:textId="77777777" w:rsidR="00BC1004" w:rsidRDefault="00BC1004" w:rsidP="00BC1004">
            <w:pPr>
              <w:pStyle w:val="Listparagraf"/>
              <w:jc w:val="both"/>
              <w:rPr>
                <w:rFonts w:ascii="Times New Roman" w:hAnsi="Times New Roman" w:cs="Times New Roman"/>
              </w:rPr>
            </w:pPr>
            <w:r>
              <w:rPr>
                <w:rFonts w:ascii="Times New Roman" w:hAnsi="Times New Roman" w:cs="Times New Roman"/>
              </w:rPr>
              <w:t xml:space="preserve">Reducerea costurilor de achizitie a gazelor naturale </w:t>
            </w:r>
          </w:p>
          <w:p w14:paraId="3722130E" w14:textId="77777777" w:rsidR="00BC1004" w:rsidRDefault="00BC1004" w:rsidP="00BC1004">
            <w:pPr>
              <w:pStyle w:val="Default"/>
              <w:spacing w:after="240"/>
              <w:ind w:left="720"/>
              <w:jc w:val="both"/>
              <w:rPr>
                <w:rFonts w:ascii="Times New Roman" w:eastAsiaTheme="minorHAnsi" w:hAnsi="Times New Roman" w:cs="Times New Roman"/>
                <w:color w:val="auto"/>
                <w:lang w:val="ro-RO"/>
              </w:rPr>
            </w:pPr>
            <w:r>
              <w:rPr>
                <w:rFonts w:ascii="Times New Roman" w:hAnsi="Times New Roman" w:cs="Times New Roman"/>
              </w:rPr>
              <w:t>Reducerea costurilor la consumatorul final</w:t>
            </w:r>
          </w:p>
          <w:p w14:paraId="3141C5EC" w14:textId="77777777" w:rsidR="00BC1004" w:rsidRDefault="00BC1004" w:rsidP="009023C6">
            <w:pPr>
              <w:pStyle w:val="Default"/>
              <w:spacing w:after="240"/>
              <w:jc w:val="both"/>
              <w:rPr>
                <w:rFonts w:ascii="Times New Roman" w:hAnsi="Times New Roman" w:cs="Times New Roman"/>
              </w:rPr>
            </w:pPr>
          </w:p>
        </w:tc>
        <w:tc>
          <w:tcPr>
            <w:tcW w:w="4680" w:type="dxa"/>
          </w:tcPr>
          <w:p w14:paraId="4352AD4D" w14:textId="77777777" w:rsidR="00BC1004" w:rsidRDefault="00BC1004" w:rsidP="00BC1004">
            <w:pPr>
              <w:pStyle w:val="Listparagraf"/>
              <w:jc w:val="both"/>
              <w:rPr>
                <w:rFonts w:ascii="Times New Roman" w:hAnsi="Times New Roman" w:cs="Times New Roman"/>
                <w:sz w:val="24"/>
                <w:szCs w:val="24"/>
              </w:rPr>
            </w:pPr>
            <w:r>
              <w:rPr>
                <w:rFonts w:ascii="Times New Roman" w:hAnsi="Times New Roman" w:cs="Times New Roman"/>
                <w:sz w:val="24"/>
                <w:szCs w:val="24"/>
              </w:rPr>
              <w:t>Necesitatea schimbarii cadrului legislativ</w:t>
            </w:r>
          </w:p>
          <w:p w14:paraId="55CF3026" w14:textId="77777777" w:rsidR="00BC1004" w:rsidRDefault="00BC1004" w:rsidP="00BC1004">
            <w:pPr>
              <w:pStyle w:val="Default"/>
              <w:spacing w:after="240"/>
              <w:jc w:val="both"/>
              <w:rPr>
                <w:rFonts w:ascii="Times New Roman" w:hAnsi="Times New Roman" w:cs="Times New Roman"/>
              </w:rPr>
            </w:pPr>
            <w:r>
              <w:rPr>
                <w:rFonts w:ascii="Times New Roman" w:hAnsi="Times New Roman" w:cs="Times New Roman"/>
              </w:rPr>
              <w:t>Necesitatea schimbarii Metodologiilor de tarifare</w:t>
            </w:r>
          </w:p>
        </w:tc>
      </w:tr>
    </w:tbl>
    <w:p w14:paraId="5824F4AA" w14:textId="77777777" w:rsidR="00F30A37" w:rsidRDefault="00F30A37" w:rsidP="00F30A37">
      <w:pPr>
        <w:pStyle w:val="Default"/>
        <w:spacing w:after="240"/>
        <w:jc w:val="both"/>
        <w:rPr>
          <w:rFonts w:ascii="Times New Roman" w:hAnsi="Times New Roman" w:cs="Times New Roman"/>
        </w:rPr>
      </w:pPr>
    </w:p>
    <w:p w14:paraId="1CCAF966" w14:textId="77777777" w:rsidR="00F30A37" w:rsidRDefault="00F30A37" w:rsidP="00F30A37">
      <w:pPr>
        <w:jc w:val="both"/>
        <w:rPr>
          <w:rFonts w:ascii="Times New Roman" w:hAnsi="Times New Roman" w:cs="Times New Roman"/>
          <w:sz w:val="24"/>
          <w:szCs w:val="24"/>
        </w:rPr>
      </w:pPr>
      <w:r>
        <w:rPr>
          <w:rFonts w:ascii="Times New Roman" w:hAnsi="Times New Roman" w:cs="Times New Roman"/>
          <w:sz w:val="24"/>
          <w:szCs w:val="24"/>
        </w:rPr>
        <w:t xml:space="preserve">Analiza SWOT arata ca fiecare din cele trei tipuri de depozite prezinta puncte tari si puncte slabe, determinand posibilitatea fructificarii unor oportunitati si evitarii unor pericole. Realizarea unui mix intre aceste tipuri de depozite ar aduce cu siguranta optimul intre vectorii: </w:t>
      </w:r>
      <w:r w:rsidRPr="00B72409">
        <w:rPr>
          <w:rFonts w:ascii="Times New Roman" w:hAnsi="Times New Roman" w:cs="Times New Roman"/>
          <w:i/>
          <w:sz w:val="24"/>
          <w:szCs w:val="24"/>
        </w:rPr>
        <w:t>securitatea livrarilor-impactul costurilor depozitarii</w:t>
      </w:r>
      <w:r>
        <w:rPr>
          <w:rFonts w:ascii="Times New Roman" w:hAnsi="Times New Roman" w:cs="Times New Roman"/>
          <w:i/>
          <w:sz w:val="24"/>
          <w:szCs w:val="24"/>
        </w:rPr>
        <w:t xml:space="preserve"> asupra pretului</w:t>
      </w:r>
      <w:r w:rsidRPr="00B72409">
        <w:rPr>
          <w:rFonts w:ascii="Times New Roman" w:hAnsi="Times New Roman" w:cs="Times New Roman"/>
          <w:i/>
          <w:sz w:val="24"/>
          <w:szCs w:val="24"/>
        </w:rPr>
        <w:t>-asigurarea competitivitatii in piata</w:t>
      </w:r>
      <w:r>
        <w:rPr>
          <w:rFonts w:ascii="Times New Roman" w:hAnsi="Times New Roman" w:cs="Times New Roman"/>
          <w:sz w:val="24"/>
          <w:szCs w:val="24"/>
        </w:rPr>
        <w:t xml:space="preserve">. </w:t>
      </w:r>
    </w:p>
    <w:p w14:paraId="31CE7727" w14:textId="77777777" w:rsidR="00F30A37" w:rsidRDefault="00F30A37" w:rsidP="00F30A37">
      <w:pPr>
        <w:jc w:val="both"/>
        <w:rPr>
          <w:rFonts w:ascii="Times New Roman" w:hAnsi="Times New Roman" w:cs="Times New Roman"/>
          <w:sz w:val="24"/>
          <w:szCs w:val="24"/>
        </w:rPr>
      </w:pPr>
    </w:p>
    <w:p w14:paraId="58BDD661" w14:textId="77777777" w:rsidR="00F30A37" w:rsidRDefault="00F30A37" w:rsidP="00F30A37">
      <w:pPr>
        <w:jc w:val="both"/>
        <w:rPr>
          <w:rFonts w:ascii="Times New Roman" w:hAnsi="Times New Roman" w:cs="Times New Roman"/>
          <w:sz w:val="24"/>
          <w:szCs w:val="24"/>
        </w:rPr>
      </w:pPr>
      <w:r>
        <w:rPr>
          <w:rFonts w:ascii="Times New Roman" w:hAnsi="Times New Roman" w:cs="Times New Roman"/>
          <w:sz w:val="24"/>
          <w:szCs w:val="24"/>
        </w:rPr>
        <w:t>Descrierea modului in care ar putea sa functioneze aceste tipuri de depozite:</w:t>
      </w:r>
    </w:p>
    <w:p w14:paraId="05D61E75" w14:textId="77777777" w:rsidR="00F30A37" w:rsidRPr="00E54F72" w:rsidRDefault="00F30A37" w:rsidP="00F30A37">
      <w:pPr>
        <w:pStyle w:val="Listparagraf"/>
        <w:numPr>
          <w:ilvl w:val="0"/>
          <w:numId w:val="7"/>
        </w:numPr>
        <w:jc w:val="both"/>
        <w:rPr>
          <w:rFonts w:ascii="Times New Roman" w:hAnsi="Times New Roman" w:cs="Times New Roman"/>
          <w:b/>
          <w:i/>
          <w:sz w:val="24"/>
          <w:szCs w:val="24"/>
        </w:rPr>
      </w:pPr>
      <w:r w:rsidRPr="00E54F72">
        <w:rPr>
          <w:rFonts w:ascii="Times New Roman" w:hAnsi="Times New Roman" w:cs="Times New Roman"/>
          <w:b/>
          <w:i/>
          <w:sz w:val="24"/>
          <w:szCs w:val="24"/>
        </w:rPr>
        <w:t>Depozite nereglementate</w:t>
      </w:r>
    </w:p>
    <w:p w14:paraId="025B3278" w14:textId="77777777" w:rsidR="00F30A37" w:rsidRDefault="00F30A37" w:rsidP="00F30A37">
      <w:pPr>
        <w:pStyle w:val="Listparagraf"/>
        <w:jc w:val="both"/>
        <w:rPr>
          <w:rFonts w:ascii="Times New Roman" w:hAnsi="Times New Roman" w:cs="Times New Roman"/>
          <w:sz w:val="24"/>
          <w:szCs w:val="24"/>
        </w:rPr>
      </w:pPr>
      <w:r>
        <w:rPr>
          <w:rFonts w:ascii="Times New Roman" w:hAnsi="Times New Roman" w:cs="Times New Roman"/>
          <w:sz w:val="24"/>
          <w:szCs w:val="24"/>
        </w:rPr>
        <w:t xml:space="preserve">Depozite care sunt operate de catre un operator, care poate sa activeze si ca operator pe piata reglementata. </w:t>
      </w:r>
    </w:p>
    <w:p w14:paraId="7FABCF66" w14:textId="77777777" w:rsidR="00F30A37" w:rsidRDefault="00F30A37" w:rsidP="00F30A37">
      <w:pPr>
        <w:pStyle w:val="Listparagraf"/>
        <w:jc w:val="both"/>
        <w:rPr>
          <w:rFonts w:ascii="Times New Roman" w:hAnsi="Times New Roman" w:cs="Times New Roman"/>
          <w:sz w:val="24"/>
          <w:szCs w:val="24"/>
        </w:rPr>
      </w:pPr>
      <w:r>
        <w:rPr>
          <w:rFonts w:ascii="Times New Roman" w:hAnsi="Times New Roman" w:cs="Times New Roman"/>
          <w:sz w:val="24"/>
          <w:szCs w:val="24"/>
        </w:rPr>
        <w:t>Accesul la aceste depozite se face pe baza unor proceduri transparente, obligate a fi elaborate si publicate de catre operator, tarifele fiind unele negociate intre parti. Folosirea depozitelor cu caracter sezonier sau multiciclu este o optiune care se stabileste in functie de necesitatile, cerintele si oportunitatile din piata.</w:t>
      </w:r>
    </w:p>
    <w:p w14:paraId="7D4089E5" w14:textId="77777777" w:rsidR="00F30A37" w:rsidRDefault="00F30A37" w:rsidP="00F30A37">
      <w:pPr>
        <w:pStyle w:val="Listparagraf"/>
        <w:jc w:val="both"/>
        <w:rPr>
          <w:rFonts w:ascii="Times New Roman" w:hAnsi="Times New Roman" w:cs="Times New Roman"/>
          <w:sz w:val="24"/>
          <w:szCs w:val="24"/>
        </w:rPr>
      </w:pPr>
      <w:r>
        <w:rPr>
          <w:rFonts w:ascii="Times New Roman" w:hAnsi="Times New Roman" w:cs="Times New Roman"/>
          <w:sz w:val="24"/>
          <w:szCs w:val="24"/>
        </w:rPr>
        <w:t>Operatorul trebuie sa fie licentiat.</w:t>
      </w:r>
    </w:p>
    <w:p w14:paraId="2FF7011E" w14:textId="77777777" w:rsidR="00F30A37" w:rsidRDefault="00F30A37" w:rsidP="00F30A37">
      <w:pPr>
        <w:pStyle w:val="Listparagraf"/>
        <w:jc w:val="both"/>
        <w:rPr>
          <w:rFonts w:ascii="Times New Roman" w:hAnsi="Times New Roman" w:cs="Times New Roman"/>
          <w:sz w:val="24"/>
          <w:szCs w:val="24"/>
        </w:rPr>
      </w:pPr>
    </w:p>
    <w:p w14:paraId="31F2972B" w14:textId="77777777" w:rsidR="00F30A37" w:rsidRPr="00E54F72" w:rsidRDefault="00F30A37" w:rsidP="00F30A37">
      <w:pPr>
        <w:pStyle w:val="Listparagraf"/>
        <w:numPr>
          <w:ilvl w:val="0"/>
          <w:numId w:val="7"/>
        </w:numPr>
        <w:jc w:val="both"/>
        <w:rPr>
          <w:rFonts w:ascii="Times New Roman" w:hAnsi="Times New Roman" w:cs="Times New Roman"/>
          <w:b/>
          <w:i/>
          <w:sz w:val="24"/>
          <w:szCs w:val="24"/>
        </w:rPr>
      </w:pPr>
      <w:r w:rsidRPr="00E54F72">
        <w:rPr>
          <w:rFonts w:ascii="Times New Roman" w:hAnsi="Times New Roman" w:cs="Times New Roman"/>
          <w:b/>
          <w:i/>
          <w:sz w:val="24"/>
          <w:szCs w:val="24"/>
        </w:rPr>
        <w:t>Depozite tehnologice</w:t>
      </w:r>
    </w:p>
    <w:p w14:paraId="429E1A19" w14:textId="77777777" w:rsidR="00F30A37" w:rsidRDefault="00F30A37" w:rsidP="00F30A37">
      <w:pPr>
        <w:pStyle w:val="Listparagraf"/>
        <w:jc w:val="both"/>
        <w:rPr>
          <w:rFonts w:ascii="Times New Roman" w:hAnsi="Times New Roman" w:cs="Times New Roman"/>
          <w:sz w:val="24"/>
          <w:szCs w:val="24"/>
        </w:rPr>
      </w:pPr>
      <w:r>
        <w:rPr>
          <w:rFonts w:ascii="Times New Roman" w:hAnsi="Times New Roman" w:cs="Times New Roman"/>
          <w:sz w:val="24"/>
          <w:szCs w:val="24"/>
        </w:rPr>
        <w:t>Depozite care apartin producatorului de gaze naturale sunt exploatate si operate de catre acesta pentru necesitatile proprii. Nu este permis accesul la aceste depozite de catre o tarta parte. Folosirea depozitelor cu caracter sezonier sau multiciclu este o optiune care ia in considerare necesitatile tehnologice ale producatorului.</w:t>
      </w:r>
    </w:p>
    <w:p w14:paraId="465C03E1" w14:textId="77777777" w:rsidR="00F30A37" w:rsidRDefault="00F30A37" w:rsidP="00F30A37">
      <w:pPr>
        <w:pStyle w:val="Listparagraf"/>
        <w:jc w:val="both"/>
        <w:rPr>
          <w:rFonts w:ascii="Times New Roman" w:hAnsi="Times New Roman" w:cs="Times New Roman"/>
          <w:sz w:val="24"/>
          <w:szCs w:val="24"/>
        </w:rPr>
      </w:pPr>
      <w:r>
        <w:rPr>
          <w:rFonts w:ascii="Times New Roman" w:hAnsi="Times New Roman" w:cs="Times New Roman"/>
          <w:sz w:val="24"/>
          <w:szCs w:val="24"/>
        </w:rPr>
        <w:t>Nu este necesara o licenta de inmagazinare.</w:t>
      </w:r>
    </w:p>
    <w:p w14:paraId="530D9D90" w14:textId="77777777" w:rsidR="00F30A37" w:rsidRDefault="00F30A37" w:rsidP="00F30A37">
      <w:pPr>
        <w:pStyle w:val="Listparagraf"/>
        <w:jc w:val="both"/>
        <w:rPr>
          <w:rFonts w:ascii="Times New Roman" w:hAnsi="Times New Roman" w:cs="Times New Roman"/>
          <w:sz w:val="24"/>
          <w:szCs w:val="24"/>
        </w:rPr>
      </w:pPr>
      <w:r>
        <w:rPr>
          <w:rFonts w:ascii="Times New Roman" w:hAnsi="Times New Roman" w:cs="Times New Roman"/>
          <w:sz w:val="24"/>
          <w:szCs w:val="24"/>
        </w:rPr>
        <w:t>Capacitatea acestui depozit trebuie astfel stabilita incat sa nu induca disfunctionalitati in functionarea pietei libere.</w:t>
      </w:r>
    </w:p>
    <w:p w14:paraId="4C627A73" w14:textId="77777777" w:rsidR="00F30A37" w:rsidRDefault="00F30A37" w:rsidP="00F30A37">
      <w:pPr>
        <w:pStyle w:val="Listparagraf"/>
        <w:jc w:val="both"/>
        <w:rPr>
          <w:rFonts w:ascii="Times New Roman" w:hAnsi="Times New Roman" w:cs="Times New Roman"/>
          <w:sz w:val="24"/>
          <w:szCs w:val="24"/>
        </w:rPr>
      </w:pPr>
      <w:r>
        <w:rPr>
          <w:rFonts w:ascii="Times New Roman" w:hAnsi="Times New Roman" w:cs="Times New Roman"/>
          <w:sz w:val="24"/>
          <w:szCs w:val="24"/>
        </w:rPr>
        <w:t>Neacoperirea in ultimii ani a capacitatii de inmagazinare disponibila in Romania, demonstreaza disponibilitatea si necesitatea regandirii sistemelor de inmagazinare.</w:t>
      </w:r>
    </w:p>
    <w:p w14:paraId="79005F25" w14:textId="77777777" w:rsidR="00F30A37" w:rsidRDefault="00F30A37" w:rsidP="00F30A37">
      <w:pPr>
        <w:pStyle w:val="Listparagraf"/>
        <w:jc w:val="both"/>
        <w:rPr>
          <w:rFonts w:ascii="Times New Roman" w:hAnsi="Times New Roman" w:cs="Times New Roman"/>
          <w:sz w:val="24"/>
          <w:szCs w:val="24"/>
        </w:rPr>
      </w:pPr>
    </w:p>
    <w:p w14:paraId="1E4F18B0" w14:textId="77777777" w:rsidR="00F30A37" w:rsidRPr="00E54F72" w:rsidRDefault="00F30A37" w:rsidP="00F30A37">
      <w:pPr>
        <w:pStyle w:val="Listparagraf"/>
        <w:numPr>
          <w:ilvl w:val="0"/>
          <w:numId w:val="7"/>
        </w:numPr>
        <w:jc w:val="both"/>
        <w:rPr>
          <w:rFonts w:ascii="Times New Roman" w:hAnsi="Times New Roman" w:cs="Times New Roman"/>
          <w:b/>
          <w:i/>
          <w:sz w:val="24"/>
          <w:szCs w:val="24"/>
        </w:rPr>
      </w:pPr>
      <w:r w:rsidRPr="00E54F72">
        <w:rPr>
          <w:rFonts w:ascii="Times New Roman" w:hAnsi="Times New Roman" w:cs="Times New Roman"/>
          <w:b/>
          <w:i/>
          <w:sz w:val="24"/>
          <w:szCs w:val="24"/>
        </w:rPr>
        <w:t>Depozite strategice</w:t>
      </w:r>
    </w:p>
    <w:p w14:paraId="5B72D05B" w14:textId="77777777" w:rsidR="00F30A37" w:rsidRDefault="00F30A37" w:rsidP="00F30A37">
      <w:pPr>
        <w:pStyle w:val="Listparagraf"/>
        <w:jc w:val="both"/>
        <w:rPr>
          <w:rFonts w:ascii="Times New Roman" w:hAnsi="Times New Roman" w:cs="Times New Roman"/>
          <w:sz w:val="24"/>
          <w:szCs w:val="24"/>
        </w:rPr>
      </w:pPr>
      <w:r>
        <w:rPr>
          <w:rFonts w:ascii="Times New Roman" w:hAnsi="Times New Roman" w:cs="Times New Roman"/>
          <w:sz w:val="24"/>
          <w:szCs w:val="24"/>
        </w:rPr>
        <w:t>In cadrul depozitului strategic nu este permis accesul tertilor. Depozitele au caracter sezonier. Operarea acestora se face pe baza de licenta.</w:t>
      </w:r>
    </w:p>
    <w:p w14:paraId="5EB02AA5" w14:textId="77777777" w:rsidR="00F30A37" w:rsidRDefault="00F30A37" w:rsidP="00F30A37">
      <w:pPr>
        <w:pStyle w:val="Listparagraf"/>
        <w:jc w:val="both"/>
        <w:rPr>
          <w:rFonts w:ascii="Times New Roman" w:hAnsi="Times New Roman" w:cs="Times New Roman"/>
          <w:sz w:val="24"/>
          <w:szCs w:val="24"/>
        </w:rPr>
      </w:pPr>
      <w:r>
        <w:rPr>
          <w:rFonts w:ascii="Times New Roman" w:hAnsi="Times New Roman" w:cs="Times New Roman"/>
          <w:sz w:val="24"/>
          <w:szCs w:val="24"/>
        </w:rPr>
        <w:t>Capacitatea acestui depozit trebuie, astfel stabilita incat sa satisfaca necesitatile strategice.</w:t>
      </w:r>
    </w:p>
    <w:p w14:paraId="2760D1E3" w14:textId="77777777" w:rsidR="00F30A37" w:rsidRDefault="00F30A37" w:rsidP="00F30A37">
      <w:pPr>
        <w:pStyle w:val="Listparagraf"/>
        <w:jc w:val="both"/>
        <w:rPr>
          <w:rFonts w:ascii="Times New Roman" w:hAnsi="Times New Roman" w:cs="Times New Roman"/>
          <w:sz w:val="24"/>
          <w:szCs w:val="24"/>
        </w:rPr>
      </w:pPr>
    </w:p>
    <w:p w14:paraId="4860B20E" w14:textId="77777777" w:rsidR="00F30A37" w:rsidRDefault="00F30A37" w:rsidP="00F30A37">
      <w:pPr>
        <w:pStyle w:val="Listparagraf"/>
        <w:jc w:val="both"/>
        <w:rPr>
          <w:rFonts w:ascii="Times New Roman" w:hAnsi="Times New Roman" w:cs="Times New Roman"/>
          <w:sz w:val="24"/>
          <w:szCs w:val="24"/>
        </w:rPr>
      </w:pPr>
      <w:r>
        <w:rPr>
          <w:rFonts w:ascii="Times New Roman" w:hAnsi="Times New Roman" w:cs="Times New Roman"/>
          <w:sz w:val="24"/>
          <w:szCs w:val="24"/>
        </w:rPr>
        <w:t>Modul de functionare a acestui depozit poate sa ia in considerare urmatoarele modele:</w:t>
      </w:r>
    </w:p>
    <w:p w14:paraId="409B8C97" w14:textId="77777777" w:rsidR="00F30A37" w:rsidRDefault="00F30A37" w:rsidP="00F30A37">
      <w:pPr>
        <w:pStyle w:val="Listparagraf"/>
        <w:ind w:left="1440"/>
        <w:jc w:val="both"/>
        <w:rPr>
          <w:rFonts w:ascii="Times New Roman" w:hAnsi="Times New Roman" w:cs="Times New Roman"/>
          <w:i/>
          <w:sz w:val="24"/>
          <w:szCs w:val="24"/>
        </w:rPr>
      </w:pPr>
    </w:p>
    <w:p w14:paraId="2A6D5DF7" w14:textId="77777777" w:rsidR="00F30A37" w:rsidRDefault="00F30A37" w:rsidP="00F30A37">
      <w:pPr>
        <w:pStyle w:val="Listparagraf"/>
        <w:ind w:left="1440"/>
        <w:jc w:val="both"/>
        <w:rPr>
          <w:rFonts w:ascii="Times New Roman" w:hAnsi="Times New Roman" w:cs="Times New Roman"/>
          <w:sz w:val="24"/>
          <w:szCs w:val="24"/>
        </w:rPr>
      </w:pPr>
    </w:p>
    <w:p w14:paraId="40BA8FCB" w14:textId="77777777" w:rsidR="00F30A37" w:rsidRPr="007266DD" w:rsidRDefault="00F30A37" w:rsidP="00F30A37">
      <w:pPr>
        <w:pStyle w:val="Listparagraf"/>
        <w:numPr>
          <w:ilvl w:val="0"/>
          <w:numId w:val="8"/>
        </w:numPr>
        <w:jc w:val="both"/>
        <w:rPr>
          <w:rFonts w:ascii="Times New Roman" w:hAnsi="Times New Roman" w:cs="Times New Roman"/>
          <w:i/>
          <w:sz w:val="24"/>
          <w:szCs w:val="24"/>
        </w:rPr>
      </w:pPr>
      <w:r>
        <w:rPr>
          <w:rFonts w:ascii="Times New Roman" w:hAnsi="Times New Roman" w:cs="Times New Roman"/>
          <w:i/>
          <w:sz w:val="24"/>
          <w:szCs w:val="24"/>
        </w:rPr>
        <w:t>Constituirea s</w:t>
      </w:r>
      <w:r w:rsidRPr="007266DD">
        <w:rPr>
          <w:rFonts w:ascii="Times New Roman" w:hAnsi="Times New Roman" w:cs="Times New Roman"/>
          <w:i/>
          <w:sz w:val="24"/>
          <w:szCs w:val="24"/>
        </w:rPr>
        <w:t>tocul</w:t>
      </w:r>
      <w:r>
        <w:rPr>
          <w:rFonts w:ascii="Times New Roman" w:hAnsi="Times New Roman" w:cs="Times New Roman"/>
          <w:i/>
          <w:sz w:val="24"/>
          <w:szCs w:val="24"/>
        </w:rPr>
        <w:t>ui</w:t>
      </w:r>
      <w:r w:rsidRPr="007266DD">
        <w:rPr>
          <w:rFonts w:ascii="Times New Roman" w:hAnsi="Times New Roman" w:cs="Times New Roman"/>
          <w:i/>
          <w:sz w:val="24"/>
          <w:szCs w:val="24"/>
        </w:rPr>
        <w:t xml:space="preserve"> strategic de gaze</w:t>
      </w:r>
      <w:r>
        <w:rPr>
          <w:rFonts w:ascii="Times New Roman" w:hAnsi="Times New Roman" w:cs="Times New Roman"/>
          <w:i/>
          <w:sz w:val="24"/>
          <w:szCs w:val="24"/>
        </w:rPr>
        <w:t xml:space="preserve">, intr-un depozit existent, declarat strategic, </w:t>
      </w:r>
      <w:r w:rsidRPr="007266DD">
        <w:rPr>
          <w:rFonts w:ascii="Times New Roman" w:hAnsi="Times New Roman" w:cs="Times New Roman"/>
          <w:i/>
          <w:sz w:val="24"/>
          <w:szCs w:val="24"/>
        </w:rPr>
        <w:t xml:space="preserve">de catre o entitate asociativa, care reuneste toti participantii la piata de gaze naturale </w:t>
      </w:r>
    </w:p>
    <w:p w14:paraId="502B2806" w14:textId="77777777" w:rsidR="00F30A37"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obligatia instituita prin lege, pentru toti participantii la piata, de a se asocia in Asociatia Gazistilor, de a achita o cotizatie (taxa) la aceasta asociatie, care va constitui modul de finantare al stocului de gaze strategic </w:t>
      </w:r>
    </w:p>
    <w:p w14:paraId="22AB60BF" w14:textId="77777777" w:rsidR="00F30A37"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Asociatia va functiona pe principiul autofinantarii;</w:t>
      </w:r>
    </w:p>
    <w:p w14:paraId="23AB4ED0" w14:textId="70448582" w:rsidR="00F30A37"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depozitele raman in proprietatea SNGN ROMGAZ SA</w:t>
      </w:r>
      <w:r w:rsidR="008B7394">
        <w:rPr>
          <w:rFonts w:ascii="Times New Roman" w:hAnsi="Times New Roman" w:cs="Times New Roman"/>
          <w:sz w:val="24"/>
          <w:szCs w:val="24"/>
        </w:rPr>
        <w:t>/DEPOGAZ Tg Mures</w:t>
      </w:r>
      <w:r>
        <w:rPr>
          <w:rFonts w:ascii="Times New Roman" w:hAnsi="Times New Roman" w:cs="Times New Roman"/>
          <w:sz w:val="24"/>
          <w:szCs w:val="24"/>
        </w:rPr>
        <w:t>;</w:t>
      </w:r>
    </w:p>
    <w:p w14:paraId="2C47EE9D" w14:textId="77777777" w:rsidR="00F30A37"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folosirea gazelor din depozitele strategice se face la dispozitia operatorului de piata, alocarea fiind realizata de catre acesta si facturarea se va face de catre Asociatie.</w:t>
      </w:r>
    </w:p>
    <w:p w14:paraId="5E99BDB2" w14:textId="77777777" w:rsidR="00F30A37"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cantitatea de gaze necesarea constituirii stocului strategic este prioritara oricarui alt tip de vanzare/consum, exceptie facand cantitatile de gaze necesare pentru consumului tehnologic al operatorilor.</w:t>
      </w:r>
    </w:p>
    <w:p w14:paraId="4B0F4C80" w14:textId="77777777" w:rsidR="00F30A37" w:rsidRPr="007E1787" w:rsidRDefault="00F30A37" w:rsidP="00F30A37">
      <w:pPr>
        <w:pStyle w:val="Listparagraf"/>
        <w:numPr>
          <w:ilvl w:val="0"/>
          <w:numId w:val="4"/>
        </w:numPr>
        <w:jc w:val="both"/>
        <w:rPr>
          <w:rFonts w:ascii="Times New Roman" w:hAnsi="Times New Roman" w:cs="Times New Roman"/>
          <w:sz w:val="24"/>
          <w:szCs w:val="24"/>
        </w:rPr>
      </w:pPr>
      <w:r w:rsidRPr="007E1787">
        <w:rPr>
          <w:rFonts w:ascii="Times New Roman" w:hAnsi="Times New Roman"/>
          <w:sz w:val="24"/>
          <w:szCs w:val="24"/>
        </w:rPr>
        <w:t xml:space="preserve">cantitatea de gaze </w:t>
      </w:r>
      <w:r>
        <w:rPr>
          <w:rFonts w:ascii="Times New Roman" w:hAnsi="Times New Roman"/>
          <w:sz w:val="24"/>
          <w:szCs w:val="24"/>
        </w:rPr>
        <w:t xml:space="preserve">din productia interna necesara pentru constituirea stocului strategic </w:t>
      </w:r>
      <w:r w:rsidRPr="007E1787">
        <w:rPr>
          <w:rFonts w:ascii="Times New Roman" w:hAnsi="Times New Roman"/>
          <w:sz w:val="24"/>
          <w:szCs w:val="24"/>
        </w:rPr>
        <w:t xml:space="preserve">va fi furnizata de catre toti producatorii de gaze din Romania conform cotei de piata </w:t>
      </w:r>
      <w:r>
        <w:rPr>
          <w:rFonts w:ascii="Times New Roman" w:hAnsi="Times New Roman"/>
          <w:sz w:val="24"/>
          <w:szCs w:val="24"/>
        </w:rPr>
        <w:t xml:space="preserve">detinuta </w:t>
      </w:r>
      <w:r w:rsidRPr="007E1787">
        <w:rPr>
          <w:rFonts w:ascii="Times New Roman" w:hAnsi="Times New Roman"/>
          <w:sz w:val="24"/>
          <w:szCs w:val="24"/>
        </w:rPr>
        <w:t>si va fi platitat conform pretului de referinta stabilit de catre ANRM pentru calcul redeventei</w:t>
      </w:r>
      <w:r>
        <w:rPr>
          <w:rFonts w:ascii="Times New Roman" w:hAnsi="Times New Roman"/>
          <w:sz w:val="24"/>
          <w:szCs w:val="24"/>
        </w:rPr>
        <w:t>.</w:t>
      </w:r>
    </w:p>
    <w:p w14:paraId="24F6A77D" w14:textId="77777777" w:rsidR="00F30A37" w:rsidRPr="005963D0" w:rsidRDefault="00F30A37" w:rsidP="00F30A37">
      <w:pPr>
        <w:pStyle w:val="Listparagraf"/>
        <w:numPr>
          <w:ilvl w:val="0"/>
          <w:numId w:val="4"/>
        </w:numPr>
        <w:jc w:val="both"/>
        <w:rPr>
          <w:rFonts w:ascii="Times New Roman" w:hAnsi="Times New Roman" w:cs="Times New Roman"/>
          <w:sz w:val="24"/>
          <w:szCs w:val="24"/>
        </w:rPr>
      </w:pPr>
      <w:r w:rsidRPr="007E1787">
        <w:rPr>
          <w:rFonts w:ascii="Times New Roman" w:hAnsi="Times New Roman"/>
          <w:sz w:val="24"/>
          <w:szCs w:val="24"/>
        </w:rPr>
        <w:t xml:space="preserve">cantitatea de gaze </w:t>
      </w:r>
      <w:r>
        <w:rPr>
          <w:rFonts w:ascii="Times New Roman" w:hAnsi="Times New Roman"/>
          <w:sz w:val="24"/>
          <w:szCs w:val="24"/>
        </w:rPr>
        <w:t xml:space="preserve">din import </w:t>
      </w:r>
      <w:r w:rsidRPr="007E1787">
        <w:rPr>
          <w:rFonts w:ascii="Times New Roman" w:hAnsi="Times New Roman"/>
          <w:sz w:val="24"/>
          <w:szCs w:val="24"/>
        </w:rPr>
        <w:t xml:space="preserve">necesara va fi furnizata de catre </w:t>
      </w:r>
      <w:r>
        <w:rPr>
          <w:rFonts w:ascii="Times New Roman" w:hAnsi="Times New Roman"/>
          <w:sz w:val="24"/>
          <w:szCs w:val="24"/>
        </w:rPr>
        <w:t xml:space="preserve">importatorii </w:t>
      </w:r>
      <w:r w:rsidRPr="007E1787">
        <w:rPr>
          <w:rFonts w:ascii="Times New Roman" w:hAnsi="Times New Roman"/>
          <w:sz w:val="24"/>
          <w:szCs w:val="24"/>
        </w:rPr>
        <w:t xml:space="preserve">de gaze din Romania </w:t>
      </w:r>
      <w:r>
        <w:rPr>
          <w:rFonts w:ascii="Times New Roman" w:hAnsi="Times New Roman"/>
          <w:sz w:val="24"/>
          <w:szCs w:val="24"/>
        </w:rPr>
        <w:t>in baza unor licitatii publice organizate anual, de catre Asociatia Gazistilor.</w:t>
      </w:r>
    </w:p>
    <w:p w14:paraId="258429D9" w14:textId="77777777" w:rsidR="00F30A37" w:rsidRPr="007E1787" w:rsidRDefault="00F30A37" w:rsidP="00F30A37">
      <w:pPr>
        <w:pStyle w:val="Listparagraf"/>
        <w:ind w:left="1635"/>
        <w:jc w:val="both"/>
        <w:rPr>
          <w:rFonts w:ascii="Times New Roman" w:hAnsi="Times New Roman" w:cs="Times New Roman"/>
          <w:sz w:val="24"/>
          <w:szCs w:val="24"/>
        </w:rPr>
      </w:pPr>
    </w:p>
    <w:p w14:paraId="5A462F97" w14:textId="77777777" w:rsidR="00F30A37" w:rsidRPr="007266DD" w:rsidRDefault="00F30A37" w:rsidP="00F30A37">
      <w:pPr>
        <w:pStyle w:val="Listparagraf"/>
        <w:numPr>
          <w:ilvl w:val="0"/>
          <w:numId w:val="8"/>
        </w:numPr>
        <w:jc w:val="both"/>
        <w:rPr>
          <w:rFonts w:ascii="Times New Roman" w:hAnsi="Times New Roman" w:cs="Times New Roman"/>
          <w:i/>
          <w:sz w:val="24"/>
          <w:szCs w:val="24"/>
        </w:rPr>
      </w:pPr>
      <w:r>
        <w:rPr>
          <w:rFonts w:ascii="Times New Roman" w:hAnsi="Times New Roman" w:cs="Times New Roman"/>
          <w:i/>
          <w:sz w:val="24"/>
          <w:szCs w:val="24"/>
        </w:rPr>
        <w:t>Construirea unui depozit strategic, constituirea s</w:t>
      </w:r>
      <w:r w:rsidRPr="007266DD">
        <w:rPr>
          <w:rFonts w:ascii="Times New Roman" w:hAnsi="Times New Roman" w:cs="Times New Roman"/>
          <w:i/>
          <w:sz w:val="24"/>
          <w:szCs w:val="24"/>
        </w:rPr>
        <w:t>tocul</w:t>
      </w:r>
      <w:r>
        <w:rPr>
          <w:rFonts w:ascii="Times New Roman" w:hAnsi="Times New Roman" w:cs="Times New Roman"/>
          <w:i/>
          <w:sz w:val="24"/>
          <w:szCs w:val="24"/>
        </w:rPr>
        <w:t>ui</w:t>
      </w:r>
      <w:r w:rsidRPr="007266DD">
        <w:rPr>
          <w:rFonts w:ascii="Times New Roman" w:hAnsi="Times New Roman" w:cs="Times New Roman"/>
          <w:i/>
          <w:sz w:val="24"/>
          <w:szCs w:val="24"/>
        </w:rPr>
        <w:t xml:space="preserve"> strategic de gaze</w:t>
      </w:r>
      <w:r>
        <w:rPr>
          <w:rFonts w:ascii="Times New Roman" w:hAnsi="Times New Roman" w:cs="Times New Roman"/>
          <w:i/>
          <w:sz w:val="24"/>
          <w:szCs w:val="24"/>
        </w:rPr>
        <w:t xml:space="preserve"> </w:t>
      </w:r>
      <w:r w:rsidRPr="007266DD">
        <w:rPr>
          <w:rFonts w:ascii="Times New Roman" w:hAnsi="Times New Roman" w:cs="Times New Roman"/>
          <w:i/>
          <w:sz w:val="24"/>
          <w:szCs w:val="24"/>
        </w:rPr>
        <w:t xml:space="preserve">de catre o entitate asociativa, care reuneste toti participantii la piata de gaze naturale </w:t>
      </w:r>
    </w:p>
    <w:p w14:paraId="519C91D1" w14:textId="77777777" w:rsidR="00F30A37"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obligatia instituita prin lege, pentru toti participantii la piata, de a se asocia in Asociatia Gazistilor, de a achita o cotizatie (taxa) la aceasta asociatie, care va constitui modul de finantare al stocului de gaze strategic </w:t>
      </w:r>
    </w:p>
    <w:p w14:paraId="7E92D038" w14:textId="77777777" w:rsidR="00F30A37"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Asociatia va functiona pe principiul autofinantarii;</w:t>
      </w:r>
    </w:p>
    <w:p w14:paraId="614AF79E" w14:textId="77777777" w:rsidR="00F30A37"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Asociatia urmeaza sa-si construiasca propriul de depozit de inmagazinare;</w:t>
      </w:r>
    </w:p>
    <w:p w14:paraId="140A4B3B" w14:textId="77777777" w:rsidR="00F30A37" w:rsidRPr="000C0B4D"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o</w:t>
      </w:r>
      <w:r w:rsidRPr="000C0B4D">
        <w:rPr>
          <w:rFonts w:ascii="Times New Roman" w:hAnsi="Times New Roman" w:cs="Times New Roman"/>
          <w:sz w:val="24"/>
          <w:szCs w:val="24"/>
        </w:rPr>
        <w:t xml:space="preserve">perarea </w:t>
      </w:r>
      <w:r>
        <w:rPr>
          <w:rFonts w:ascii="Times New Roman" w:hAnsi="Times New Roman" w:cs="Times New Roman"/>
          <w:sz w:val="24"/>
          <w:szCs w:val="24"/>
        </w:rPr>
        <w:t xml:space="preserve">depozitului se realizeaza </w:t>
      </w:r>
      <w:r w:rsidRPr="000C0B4D">
        <w:rPr>
          <w:rFonts w:ascii="Times New Roman" w:hAnsi="Times New Roman" w:cs="Times New Roman"/>
          <w:sz w:val="24"/>
          <w:szCs w:val="24"/>
        </w:rPr>
        <w:t xml:space="preserve">de </w:t>
      </w:r>
      <w:r>
        <w:rPr>
          <w:rFonts w:ascii="Times New Roman" w:hAnsi="Times New Roman" w:cs="Times New Roman"/>
          <w:sz w:val="24"/>
          <w:szCs w:val="24"/>
        </w:rPr>
        <w:t>catre Asocitia Gazistilor;</w:t>
      </w:r>
      <w:r w:rsidRPr="000C0B4D">
        <w:rPr>
          <w:rFonts w:ascii="Times New Roman" w:hAnsi="Times New Roman" w:cs="Times New Roman"/>
          <w:sz w:val="24"/>
          <w:szCs w:val="24"/>
        </w:rPr>
        <w:t xml:space="preserve"> </w:t>
      </w:r>
    </w:p>
    <w:p w14:paraId="69F4E050" w14:textId="77777777" w:rsidR="00F30A37"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folosirea gazelor din depozitele strategice se face la dispozitia operatorului de piata, alocarea fiind realizata de catre acesta si facturarea se va face de catre Asociatie.</w:t>
      </w:r>
    </w:p>
    <w:p w14:paraId="724E3AA5" w14:textId="77777777" w:rsidR="00F30A37"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cantitatea de gaze necesarea constituirii stocului strategic este prioritara oricarui alt tip de vanzare/consum, exceptie facand cantitatile de gaze necesare pentru consumul tehnologic al operatorilor.</w:t>
      </w:r>
    </w:p>
    <w:p w14:paraId="3E2CC720" w14:textId="77777777" w:rsidR="00F30A37" w:rsidRPr="007E1787" w:rsidRDefault="00F30A37" w:rsidP="00F30A37">
      <w:pPr>
        <w:pStyle w:val="Listparagraf"/>
        <w:numPr>
          <w:ilvl w:val="0"/>
          <w:numId w:val="4"/>
        </w:numPr>
        <w:jc w:val="both"/>
        <w:rPr>
          <w:rFonts w:ascii="Times New Roman" w:hAnsi="Times New Roman" w:cs="Times New Roman"/>
          <w:sz w:val="24"/>
          <w:szCs w:val="24"/>
        </w:rPr>
      </w:pPr>
      <w:r w:rsidRPr="007E1787">
        <w:rPr>
          <w:rFonts w:ascii="Times New Roman" w:hAnsi="Times New Roman"/>
          <w:sz w:val="24"/>
          <w:szCs w:val="24"/>
        </w:rPr>
        <w:t xml:space="preserve">cantitatea de gaze </w:t>
      </w:r>
      <w:r>
        <w:rPr>
          <w:rFonts w:ascii="Times New Roman" w:hAnsi="Times New Roman"/>
          <w:sz w:val="24"/>
          <w:szCs w:val="24"/>
        </w:rPr>
        <w:t xml:space="preserve">din productia interna necesara pentru constituirea stocului strategic </w:t>
      </w:r>
      <w:r w:rsidRPr="007E1787">
        <w:rPr>
          <w:rFonts w:ascii="Times New Roman" w:hAnsi="Times New Roman"/>
          <w:sz w:val="24"/>
          <w:szCs w:val="24"/>
        </w:rPr>
        <w:t xml:space="preserve">va fi furnizata de catre toti producatorii de gaze din Romania conform cotei de piata </w:t>
      </w:r>
      <w:r>
        <w:rPr>
          <w:rFonts w:ascii="Times New Roman" w:hAnsi="Times New Roman"/>
          <w:sz w:val="24"/>
          <w:szCs w:val="24"/>
        </w:rPr>
        <w:t xml:space="preserve">detinuta </w:t>
      </w:r>
      <w:r w:rsidRPr="007E1787">
        <w:rPr>
          <w:rFonts w:ascii="Times New Roman" w:hAnsi="Times New Roman"/>
          <w:sz w:val="24"/>
          <w:szCs w:val="24"/>
        </w:rPr>
        <w:t>si va fi platitat conform pretului de referinta stabilit de catre ANRM pentru calcul redeventei</w:t>
      </w:r>
      <w:r>
        <w:rPr>
          <w:rFonts w:ascii="Times New Roman" w:hAnsi="Times New Roman"/>
          <w:sz w:val="24"/>
          <w:szCs w:val="24"/>
        </w:rPr>
        <w:t>.</w:t>
      </w:r>
    </w:p>
    <w:p w14:paraId="56DFE1C7" w14:textId="77777777" w:rsidR="00F30A37" w:rsidRPr="007E1787" w:rsidRDefault="00F30A37" w:rsidP="00F30A37">
      <w:pPr>
        <w:pStyle w:val="Listparagraf"/>
        <w:numPr>
          <w:ilvl w:val="0"/>
          <w:numId w:val="4"/>
        </w:numPr>
        <w:jc w:val="both"/>
        <w:rPr>
          <w:rFonts w:ascii="Times New Roman" w:hAnsi="Times New Roman" w:cs="Times New Roman"/>
          <w:sz w:val="24"/>
          <w:szCs w:val="24"/>
        </w:rPr>
      </w:pPr>
      <w:r w:rsidRPr="007E1787">
        <w:rPr>
          <w:rFonts w:ascii="Times New Roman" w:hAnsi="Times New Roman"/>
          <w:sz w:val="24"/>
          <w:szCs w:val="24"/>
        </w:rPr>
        <w:t xml:space="preserve">cantitatea de gaze </w:t>
      </w:r>
      <w:r>
        <w:rPr>
          <w:rFonts w:ascii="Times New Roman" w:hAnsi="Times New Roman"/>
          <w:sz w:val="24"/>
          <w:szCs w:val="24"/>
        </w:rPr>
        <w:t xml:space="preserve">din import </w:t>
      </w:r>
      <w:r w:rsidRPr="007E1787">
        <w:rPr>
          <w:rFonts w:ascii="Times New Roman" w:hAnsi="Times New Roman"/>
          <w:sz w:val="24"/>
          <w:szCs w:val="24"/>
        </w:rPr>
        <w:t xml:space="preserve">necesara va fi furnizata de catre </w:t>
      </w:r>
      <w:r>
        <w:rPr>
          <w:rFonts w:ascii="Times New Roman" w:hAnsi="Times New Roman"/>
          <w:sz w:val="24"/>
          <w:szCs w:val="24"/>
        </w:rPr>
        <w:t xml:space="preserve">importatorii </w:t>
      </w:r>
      <w:r w:rsidRPr="007E1787">
        <w:rPr>
          <w:rFonts w:ascii="Times New Roman" w:hAnsi="Times New Roman"/>
          <w:sz w:val="24"/>
          <w:szCs w:val="24"/>
        </w:rPr>
        <w:t xml:space="preserve">de gaze din Romania </w:t>
      </w:r>
      <w:r>
        <w:rPr>
          <w:rFonts w:ascii="Times New Roman" w:hAnsi="Times New Roman"/>
          <w:sz w:val="24"/>
          <w:szCs w:val="24"/>
        </w:rPr>
        <w:t>in baza unor licitatii publice organizate anual, de catre Asociatia Gazistilor.</w:t>
      </w:r>
    </w:p>
    <w:p w14:paraId="65E57040" w14:textId="77777777" w:rsidR="00F30A37" w:rsidRPr="007266DD" w:rsidRDefault="00F30A37" w:rsidP="00F30A37">
      <w:pPr>
        <w:pStyle w:val="Listparagraf"/>
        <w:numPr>
          <w:ilvl w:val="0"/>
          <w:numId w:val="8"/>
        </w:numPr>
        <w:jc w:val="both"/>
        <w:rPr>
          <w:rFonts w:ascii="Times New Roman" w:hAnsi="Times New Roman" w:cs="Times New Roman"/>
          <w:i/>
          <w:sz w:val="24"/>
          <w:szCs w:val="24"/>
        </w:rPr>
      </w:pPr>
      <w:r w:rsidRPr="007266DD">
        <w:rPr>
          <w:rFonts w:ascii="Times New Roman" w:hAnsi="Times New Roman" w:cs="Times New Roman"/>
          <w:i/>
          <w:sz w:val="24"/>
          <w:szCs w:val="24"/>
        </w:rPr>
        <w:t>Stocul de gaze strategic se constituie ca rezerva de stat, cu finantare de la bugetul de stat</w:t>
      </w:r>
    </w:p>
    <w:p w14:paraId="2E1022BD" w14:textId="77777777" w:rsidR="00F30A37" w:rsidRDefault="00F30A37" w:rsidP="00F30A37">
      <w:pPr>
        <w:pStyle w:val="Listparagraf"/>
        <w:numPr>
          <w:ilvl w:val="0"/>
          <w:numId w:val="4"/>
        </w:numPr>
        <w:jc w:val="both"/>
        <w:rPr>
          <w:rFonts w:ascii="Times New Roman" w:hAnsi="Times New Roman" w:cs="Times New Roman"/>
          <w:sz w:val="24"/>
          <w:szCs w:val="24"/>
        </w:rPr>
      </w:pPr>
      <w:r w:rsidRPr="000C0B4D">
        <w:rPr>
          <w:rFonts w:ascii="Times New Roman" w:hAnsi="Times New Roman" w:cs="Times New Roman"/>
          <w:sz w:val="24"/>
          <w:szCs w:val="24"/>
        </w:rPr>
        <w:t>finantare</w:t>
      </w:r>
      <w:r>
        <w:rPr>
          <w:rFonts w:ascii="Times New Roman" w:hAnsi="Times New Roman" w:cs="Times New Roman"/>
          <w:sz w:val="24"/>
          <w:szCs w:val="24"/>
        </w:rPr>
        <w:t>a</w:t>
      </w:r>
      <w:r w:rsidRPr="000C0B4D">
        <w:rPr>
          <w:rFonts w:ascii="Times New Roman" w:hAnsi="Times New Roman" w:cs="Times New Roman"/>
          <w:sz w:val="24"/>
          <w:szCs w:val="24"/>
        </w:rPr>
        <w:t xml:space="preserve"> </w:t>
      </w:r>
      <w:r>
        <w:rPr>
          <w:rFonts w:ascii="Times New Roman" w:hAnsi="Times New Roman" w:cs="Times New Roman"/>
          <w:sz w:val="24"/>
          <w:szCs w:val="24"/>
        </w:rPr>
        <w:t xml:space="preserve">constituirii stocului si costurile de operare se va realiza </w:t>
      </w:r>
      <w:r w:rsidRPr="000C0B4D">
        <w:rPr>
          <w:rFonts w:ascii="Times New Roman" w:hAnsi="Times New Roman" w:cs="Times New Roman"/>
          <w:sz w:val="24"/>
          <w:szCs w:val="24"/>
        </w:rPr>
        <w:t>de la bugetul de stat</w:t>
      </w:r>
      <w:r>
        <w:rPr>
          <w:rFonts w:ascii="Times New Roman" w:hAnsi="Times New Roman" w:cs="Times New Roman"/>
          <w:sz w:val="24"/>
          <w:szCs w:val="24"/>
        </w:rPr>
        <w:t>;</w:t>
      </w:r>
    </w:p>
    <w:p w14:paraId="3C117E2F" w14:textId="77777777" w:rsidR="00F30A37"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depozitele raman in proprietatea SNGN ROMGAZ SA;</w:t>
      </w:r>
    </w:p>
    <w:p w14:paraId="06229C88" w14:textId="3F40D3D7" w:rsidR="00F30A37"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o</w:t>
      </w:r>
      <w:r w:rsidRPr="000C0B4D">
        <w:rPr>
          <w:rFonts w:ascii="Times New Roman" w:hAnsi="Times New Roman" w:cs="Times New Roman"/>
          <w:sz w:val="24"/>
          <w:szCs w:val="24"/>
        </w:rPr>
        <w:t xml:space="preserve">perarea </w:t>
      </w:r>
      <w:r>
        <w:rPr>
          <w:rFonts w:ascii="Times New Roman" w:hAnsi="Times New Roman" w:cs="Times New Roman"/>
          <w:sz w:val="24"/>
          <w:szCs w:val="24"/>
        </w:rPr>
        <w:t xml:space="preserve">depozitului se realizeaza </w:t>
      </w:r>
      <w:r w:rsidRPr="000C0B4D">
        <w:rPr>
          <w:rFonts w:ascii="Times New Roman" w:hAnsi="Times New Roman" w:cs="Times New Roman"/>
          <w:sz w:val="24"/>
          <w:szCs w:val="24"/>
        </w:rPr>
        <w:t xml:space="preserve">de </w:t>
      </w:r>
      <w:r w:rsidR="008B7394">
        <w:rPr>
          <w:rFonts w:ascii="Times New Roman" w:hAnsi="Times New Roman" w:cs="Times New Roman"/>
          <w:sz w:val="24"/>
          <w:szCs w:val="24"/>
        </w:rPr>
        <w:t>un operator depozit</w:t>
      </w:r>
      <w:r>
        <w:rPr>
          <w:rFonts w:ascii="Times New Roman" w:hAnsi="Times New Roman" w:cs="Times New Roman"/>
          <w:sz w:val="24"/>
          <w:szCs w:val="24"/>
        </w:rPr>
        <w:t>, pe baza unui contract de prestari servicii cu Ministerul Finantelor;</w:t>
      </w:r>
      <w:r w:rsidRPr="000C0B4D">
        <w:rPr>
          <w:rFonts w:ascii="Times New Roman" w:hAnsi="Times New Roman" w:cs="Times New Roman"/>
          <w:sz w:val="24"/>
          <w:szCs w:val="24"/>
        </w:rPr>
        <w:t xml:space="preserve"> </w:t>
      </w:r>
    </w:p>
    <w:p w14:paraId="78DBBD82" w14:textId="77777777" w:rsidR="00F30A37" w:rsidRPr="000C0B4D"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completarea Legii Rezervei de Stat cu precizari privind rezerva de stat pentru gaze naturale, modul de constituire si accesare a rezervei;</w:t>
      </w:r>
    </w:p>
    <w:p w14:paraId="21021598" w14:textId="77777777" w:rsidR="00F30A37" w:rsidRPr="000C0B4D" w:rsidRDefault="00F30A37" w:rsidP="00F30A37">
      <w:pPr>
        <w:pStyle w:val="Listparagraf"/>
        <w:numPr>
          <w:ilvl w:val="0"/>
          <w:numId w:val="4"/>
        </w:numPr>
        <w:jc w:val="both"/>
        <w:rPr>
          <w:rFonts w:ascii="Times New Roman" w:hAnsi="Times New Roman" w:cs="Times New Roman"/>
          <w:sz w:val="24"/>
          <w:szCs w:val="24"/>
        </w:rPr>
      </w:pPr>
      <w:r w:rsidRPr="000C0B4D">
        <w:rPr>
          <w:rFonts w:ascii="Times New Roman" w:hAnsi="Times New Roman" w:cs="Times New Roman"/>
          <w:sz w:val="24"/>
          <w:szCs w:val="24"/>
        </w:rPr>
        <w:t>capacitat</w:t>
      </w:r>
      <w:r>
        <w:rPr>
          <w:rFonts w:ascii="Times New Roman" w:hAnsi="Times New Roman" w:cs="Times New Roman"/>
          <w:sz w:val="24"/>
          <w:szCs w:val="24"/>
        </w:rPr>
        <w:t>ea</w:t>
      </w:r>
      <w:r w:rsidRPr="000C0B4D">
        <w:rPr>
          <w:rFonts w:ascii="Times New Roman" w:hAnsi="Times New Roman" w:cs="Times New Roman"/>
          <w:sz w:val="24"/>
          <w:szCs w:val="24"/>
        </w:rPr>
        <w:t xml:space="preserve"> depozit</w:t>
      </w:r>
      <w:r>
        <w:rPr>
          <w:rFonts w:ascii="Times New Roman" w:hAnsi="Times New Roman" w:cs="Times New Roman"/>
          <w:sz w:val="24"/>
          <w:szCs w:val="24"/>
        </w:rPr>
        <w:t xml:space="preserve">ului </w:t>
      </w:r>
      <w:r w:rsidRPr="000C0B4D">
        <w:rPr>
          <w:rFonts w:ascii="Times New Roman" w:hAnsi="Times New Roman" w:cs="Times New Roman"/>
          <w:sz w:val="24"/>
          <w:szCs w:val="24"/>
        </w:rPr>
        <w:t xml:space="preserve">se va aproba de </w:t>
      </w:r>
      <w:r w:rsidRPr="007E1787">
        <w:rPr>
          <w:rFonts w:ascii="Times New Roman" w:hAnsi="Times New Roman" w:cs="Times New Roman"/>
          <w:sz w:val="24"/>
          <w:szCs w:val="24"/>
        </w:rPr>
        <w:t>Comisi</w:t>
      </w:r>
      <w:r>
        <w:rPr>
          <w:rFonts w:ascii="Times New Roman" w:hAnsi="Times New Roman" w:cs="Times New Roman"/>
          <w:sz w:val="24"/>
          <w:szCs w:val="24"/>
        </w:rPr>
        <w:t>a</w:t>
      </w:r>
      <w:r w:rsidRPr="007E1787">
        <w:rPr>
          <w:rFonts w:ascii="Times New Roman" w:hAnsi="Times New Roman" w:cs="Times New Roman"/>
          <w:sz w:val="24"/>
          <w:szCs w:val="24"/>
        </w:rPr>
        <w:t xml:space="preserve"> de </w:t>
      </w:r>
      <w:r>
        <w:rPr>
          <w:rFonts w:ascii="Times New Roman" w:hAnsi="Times New Roman" w:cs="Times New Roman"/>
          <w:sz w:val="24"/>
          <w:szCs w:val="24"/>
        </w:rPr>
        <w:t>c</w:t>
      </w:r>
      <w:r w:rsidRPr="007E1787">
        <w:rPr>
          <w:rFonts w:ascii="Times New Roman" w:hAnsi="Times New Roman" w:cs="Times New Roman"/>
          <w:sz w:val="24"/>
          <w:szCs w:val="24"/>
        </w:rPr>
        <w:t>oordonare pentru asigurarea siguranţei în aprovizionarea cu gaze naturale</w:t>
      </w:r>
      <w:r w:rsidRPr="000C0B4D">
        <w:rPr>
          <w:rFonts w:ascii="Times New Roman" w:hAnsi="Times New Roman" w:cs="Times New Roman"/>
          <w:sz w:val="24"/>
          <w:szCs w:val="24"/>
        </w:rPr>
        <w:t xml:space="preserve">. </w:t>
      </w:r>
      <w:r>
        <w:rPr>
          <w:rFonts w:ascii="Times New Roman" w:hAnsi="Times New Roman" w:cs="Times New Roman"/>
          <w:sz w:val="24"/>
          <w:szCs w:val="24"/>
        </w:rPr>
        <w:t>C</w:t>
      </w:r>
      <w:r w:rsidRPr="000C0B4D">
        <w:rPr>
          <w:rFonts w:ascii="Times New Roman" w:hAnsi="Times New Roman" w:cs="Times New Roman"/>
          <w:sz w:val="24"/>
          <w:szCs w:val="24"/>
        </w:rPr>
        <w:t xml:space="preserve">omisia va aproba procentul intern </w:t>
      </w:r>
      <w:r>
        <w:rPr>
          <w:rFonts w:ascii="Times New Roman" w:hAnsi="Times New Roman" w:cs="Times New Roman"/>
          <w:sz w:val="24"/>
          <w:szCs w:val="24"/>
        </w:rPr>
        <w:t xml:space="preserve">- </w:t>
      </w:r>
      <w:r w:rsidRPr="000C0B4D">
        <w:rPr>
          <w:rFonts w:ascii="Times New Roman" w:hAnsi="Times New Roman" w:cs="Times New Roman"/>
          <w:sz w:val="24"/>
          <w:szCs w:val="24"/>
        </w:rPr>
        <w:t>import care va exista in depozit</w:t>
      </w:r>
      <w:r>
        <w:rPr>
          <w:rFonts w:ascii="Times New Roman" w:hAnsi="Times New Roman" w:cs="Times New Roman"/>
          <w:sz w:val="24"/>
          <w:szCs w:val="24"/>
        </w:rPr>
        <w:t>,</w:t>
      </w:r>
      <w:r w:rsidRPr="000C0B4D">
        <w:rPr>
          <w:rFonts w:ascii="Times New Roman" w:hAnsi="Times New Roman" w:cs="Times New Roman"/>
          <w:sz w:val="24"/>
          <w:szCs w:val="24"/>
        </w:rPr>
        <w:t xml:space="preserve"> astfel incat pretul acestor gaze sa fie suficient de mar</w:t>
      </w:r>
      <w:r>
        <w:rPr>
          <w:rFonts w:ascii="Times New Roman" w:hAnsi="Times New Roman" w:cs="Times New Roman"/>
          <w:sz w:val="24"/>
          <w:szCs w:val="24"/>
        </w:rPr>
        <w:t>e,</w:t>
      </w:r>
      <w:r w:rsidRPr="000C0B4D">
        <w:rPr>
          <w:rFonts w:ascii="Times New Roman" w:hAnsi="Times New Roman" w:cs="Times New Roman"/>
          <w:sz w:val="24"/>
          <w:szCs w:val="24"/>
        </w:rPr>
        <w:t xml:space="preserve"> </w:t>
      </w:r>
      <w:r>
        <w:rPr>
          <w:rFonts w:ascii="Times New Roman" w:hAnsi="Times New Roman" w:cs="Times New Roman"/>
          <w:sz w:val="24"/>
          <w:szCs w:val="24"/>
        </w:rPr>
        <w:t>in</w:t>
      </w:r>
      <w:r w:rsidRPr="000C0B4D">
        <w:rPr>
          <w:rFonts w:ascii="Times New Roman" w:hAnsi="Times New Roman" w:cs="Times New Roman"/>
          <w:sz w:val="24"/>
          <w:szCs w:val="24"/>
        </w:rPr>
        <w:t xml:space="preserve">cat sa determine participantii </w:t>
      </w:r>
      <w:r>
        <w:rPr>
          <w:rFonts w:ascii="Times New Roman" w:hAnsi="Times New Roman" w:cs="Times New Roman"/>
          <w:sz w:val="24"/>
          <w:szCs w:val="24"/>
        </w:rPr>
        <w:t>p</w:t>
      </w:r>
      <w:r w:rsidRPr="000C0B4D">
        <w:rPr>
          <w:rFonts w:ascii="Times New Roman" w:hAnsi="Times New Roman" w:cs="Times New Roman"/>
          <w:sz w:val="24"/>
          <w:szCs w:val="24"/>
        </w:rPr>
        <w:t>e piata sa si creze proprile rezerve si sa nu fie interesati sa apeleze la aceste depozite</w:t>
      </w:r>
      <w:r>
        <w:rPr>
          <w:rFonts w:ascii="Times New Roman" w:hAnsi="Times New Roman" w:cs="Times New Roman"/>
          <w:sz w:val="24"/>
          <w:szCs w:val="24"/>
        </w:rPr>
        <w:t>,</w:t>
      </w:r>
      <w:r w:rsidRPr="000C0B4D">
        <w:rPr>
          <w:rFonts w:ascii="Times New Roman" w:hAnsi="Times New Roman" w:cs="Times New Roman"/>
          <w:sz w:val="24"/>
          <w:szCs w:val="24"/>
        </w:rPr>
        <w:t xml:space="preserve"> decat in situatii cu adevar</w:t>
      </w:r>
      <w:r>
        <w:rPr>
          <w:rFonts w:ascii="Times New Roman" w:hAnsi="Times New Roman" w:cs="Times New Roman"/>
          <w:sz w:val="24"/>
          <w:szCs w:val="24"/>
        </w:rPr>
        <w:t>a</w:t>
      </w:r>
      <w:r w:rsidRPr="000C0B4D">
        <w:rPr>
          <w:rFonts w:ascii="Times New Roman" w:hAnsi="Times New Roman" w:cs="Times New Roman"/>
          <w:sz w:val="24"/>
          <w:szCs w:val="24"/>
        </w:rPr>
        <w:t>t exceptionale. Acest fapt determina costuri mai reduse cu depozitele strategice.</w:t>
      </w:r>
    </w:p>
    <w:p w14:paraId="68033B50" w14:textId="7E44BBE6" w:rsidR="00F30A37"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folosirea gazelor din depozitele strategice se face la dispozitia Dispeceratului National, alocarea gazelor fiind realizata de catre Operatorul de Piata si facturarea se va face de catre </w:t>
      </w:r>
      <w:r w:rsidR="008B7394">
        <w:rPr>
          <w:rFonts w:ascii="Times New Roman" w:hAnsi="Times New Roman" w:cs="Times New Roman"/>
          <w:sz w:val="24"/>
          <w:szCs w:val="24"/>
        </w:rPr>
        <w:t>un operator depozit</w:t>
      </w:r>
      <w:r w:rsidRPr="000C0B4D">
        <w:rPr>
          <w:rFonts w:ascii="Times New Roman" w:hAnsi="Times New Roman" w:cs="Times New Roman"/>
          <w:sz w:val="24"/>
          <w:szCs w:val="24"/>
        </w:rPr>
        <w:t xml:space="preserve">, </w:t>
      </w:r>
      <w:r>
        <w:rPr>
          <w:rFonts w:ascii="Times New Roman" w:hAnsi="Times New Roman" w:cs="Times New Roman"/>
          <w:sz w:val="24"/>
          <w:szCs w:val="24"/>
        </w:rPr>
        <w:t>mandata sa incaseze banii pe gaze si sa i verse la bugetul de stat.</w:t>
      </w:r>
    </w:p>
    <w:p w14:paraId="5F0756C2" w14:textId="77777777" w:rsidR="00F30A37" w:rsidRDefault="00F30A37" w:rsidP="00F30A37">
      <w:pPr>
        <w:pStyle w:val="List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cantitatea de gaze necesarea constituirii stocului strategic este prioritara oricarui alt tip de vanzare/consum, exceptie facand cantitatile de gaze necesare pentru consumului tehnologic al operatorilor.</w:t>
      </w:r>
    </w:p>
    <w:p w14:paraId="3798437E" w14:textId="77777777" w:rsidR="00F30A37" w:rsidRPr="007E1787" w:rsidRDefault="00F30A37" w:rsidP="00F30A37">
      <w:pPr>
        <w:pStyle w:val="Listparagraf"/>
        <w:numPr>
          <w:ilvl w:val="0"/>
          <w:numId w:val="4"/>
        </w:numPr>
        <w:jc w:val="both"/>
        <w:rPr>
          <w:rFonts w:ascii="Times New Roman" w:hAnsi="Times New Roman" w:cs="Times New Roman"/>
          <w:sz w:val="24"/>
          <w:szCs w:val="24"/>
        </w:rPr>
      </w:pPr>
      <w:r w:rsidRPr="007E1787">
        <w:rPr>
          <w:rFonts w:ascii="Times New Roman" w:hAnsi="Times New Roman"/>
          <w:sz w:val="24"/>
          <w:szCs w:val="24"/>
        </w:rPr>
        <w:t xml:space="preserve">cantitatea de gaze </w:t>
      </w:r>
      <w:r>
        <w:rPr>
          <w:rFonts w:ascii="Times New Roman" w:hAnsi="Times New Roman"/>
          <w:sz w:val="24"/>
          <w:szCs w:val="24"/>
        </w:rPr>
        <w:t xml:space="preserve">din productia interna necesara pentru constituirea stocului strategic </w:t>
      </w:r>
      <w:r w:rsidRPr="007E1787">
        <w:rPr>
          <w:rFonts w:ascii="Times New Roman" w:hAnsi="Times New Roman"/>
          <w:sz w:val="24"/>
          <w:szCs w:val="24"/>
        </w:rPr>
        <w:t xml:space="preserve">va fi furnizata de catre toti producatorii de gaze din Romania conform cotei de piata </w:t>
      </w:r>
      <w:r>
        <w:rPr>
          <w:rFonts w:ascii="Times New Roman" w:hAnsi="Times New Roman"/>
          <w:sz w:val="24"/>
          <w:szCs w:val="24"/>
        </w:rPr>
        <w:t>anuala detinuta in anul anterior si va fi platita</w:t>
      </w:r>
      <w:r w:rsidRPr="007E1787">
        <w:rPr>
          <w:rFonts w:ascii="Times New Roman" w:hAnsi="Times New Roman"/>
          <w:sz w:val="24"/>
          <w:szCs w:val="24"/>
        </w:rPr>
        <w:t xml:space="preserve"> conform pretului de referinta stabilit de catre ANRM pentru calcul redeventei</w:t>
      </w:r>
      <w:r>
        <w:rPr>
          <w:rFonts w:ascii="Times New Roman" w:hAnsi="Times New Roman"/>
          <w:sz w:val="24"/>
          <w:szCs w:val="24"/>
        </w:rPr>
        <w:t>.</w:t>
      </w:r>
    </w:p>
    <w:p w14:paraId="67620BA4" w14:textId="77777777" w:rsidR="00F30A37" w:rsidRPr="007E1787" w:rsidRDefault="00F30A37" w:rsidP="00F30A37">
      <w:pPr>
        <w:pStyle w:val="Listparagraf"/>
        <w:numPr>
          <w:ilvl w:val="0"/>
          <w:numId w:val="4"/>
        </w:numPr>
        <w:jc w:val="both"/>
        <w:rPr>
          <w:rFonts w:ascii="Times New Roman" w:hAnsi="Times New Roman" w:cs="Times New Roman"/>
          <w:sz w:val="24"/>
          <w:szCs w:val="24"/>
        </w:rPr>
      </w:pPr>
      <w:r w:rsidRPr="007E1787">
        <w:rPr>
          <w:rFonts w:ascii="Times New Roman" w:hAnsi="Times New Roman"/>
          <w:sz w:val="24"/>
          <w:szCs w:val="24"/>
        </w:rPr>
        <w:t xml:space="preserve">cantitatea de gaze </w:t>
      </w:r>
      <w:r>
        <w:rPr>
          <w:rFonts w:ascii="Times New Roman" w:hAnsi="Times New Roman"/>
          <w:sz w:val="24"/>
          <w:szCs w:val="24"/>
        </w:rPr>
        <w:t xml:space="preserve">din import </w:t>
      </w:r>
      <w:r w:rsidRPr="007E1787">
        <w:rPr>
          <w:rFonts w:ascii="Times New Roman" w:hAnsi="Times New Roman"/>
          <w:sz w:val="24"/>
          <w:szCs w:val="24"/>
        </w:rPr>
        <w:t xml:space="preserve">necesara va fi furnizata de catre </w:t>
      </w:r>
      <w:r>
        <w:rPr>
          <w:rFonts w:ascii="Times New Roman" w:hAnsi="Times New Roman"/>
          <w:sz w:val="24"/>
          <w:szCs w:val="24"/>
        </w:rPr>
        <w:t xml:space="preserve">importatorii </w:t>
      </w:r>
      <w:r w:rsidRPr="007E1787">
        <w:rPr>
          <w:rFonts w:ascii="Times New Roman" w:hAnsi="Times New Roman"/>
          <w:sz w:val="24"/>
          <w:szCs w:val="24"/>
        </w:rPr>
        <w:t xml:space="preserve">de gaze din Romania </w:t>
      </w:r>
      <w:r>
        <w:rPr>
          <w:rFonts w:ascii="Times New Roman" w:hAnsi="Times New Roman"/>
          <w:sz w:val="24"/>
          <w:szCs w:val="24"/>
        </w:rPr>
        <w:t>in baza unor licitatii publice organizate anual, de catre operatorul depozitului.</w:t>
      </w:r>
    </w:p>
    <w:p w14:paraId="37658EBC" w14:textId="77777777" w:rsidR="00F30A37" w:rsidRPr="007E1787" w:rsidRDefault="00F30A37" w:rsidP="00F30A37">
      <w:pPr>
        <w:pStyle w:val="Listparagraf"/>
        <w:ind w:left="1635"/>
        <w:jc w:val="both"/>
        <w:rPr>
          <w:rFonts w:ascii="Times New Roman" w:hAnsi="Times New Roman" w:cs="Times New Roman"/>
          <w:sz w:val="24"/>
          <w:szCs w:val="24"/>
        </w:rPr>
      </w:pPr>
    </w:p>
    <w:p w14:paraId="4E219B50" w14:textId="77777777" w:rsidR="00F30A37" w:rsidRPr="00CF5880" w:rsidRDefault="00F30A37" w:rsidP="00F30A37">
      <w:pPr>
        <w:ind w:left="720" w:hanging="720"/>
        <w:jc w:val="both"/>
        <w:rPr>
          <w:rFonts w:ascii="Times New Roman" w:hAnsi="Times New Roman" w:cs="Times New Roman"/>
          <w:sz w:val="24"/>
          <w:szCs w:val="24"/>
        </w:rPr>
      </w:pPr>
      <w:r w:rsidRPr="00CF5880">
        <w:rPr>
          <w:rFonts w:ascii="Times New Roman" w:hAnsi="Times New Roman" w:cs="Times New Roman"/>
          <w:sz w:val="24"/>
          <w:szCs w:val="24"/>
        </w:rPr>
        <w:lastRenderedPageBreak/>
        <w:t>Analiza SWOT a metodelor considerate</w:t>
      </w:r>
    </w:p>
    <w:tbl>
      <w:tblPr>
        <w:tblStyle w:val="Tabelgril"/>
        <w:tblW w:w="9040" w:type="dxa"/>
        <w:tblLook w:val="01E0" w:firstRow="1" w:lastRow="1" w:firstColumn="1" w:lastColumn="1" w:noHBand="0" w:noVBand="0"/>
      </w:tblPr>
      <w:tblGrid>
        <w:gridCol w:w="1390"/>
        <w:gridCol w:w="2970"/>
        <w:gridCol w:w="2340"/>
        <w:gridCol w:w="2340"/>
      </w:tblGrid>
      <w:tr w:rsidR="00F30A37" w:rsidRPr="00CF5880" w14:paraId="49218043" w14:textId="77777777" w:rsidTr="003B401A">
        <w:tc>
          <w:tcPr>
            <w:tcW w:w="1390" w:type="dxa"/>
          </w:tcPr>
          <w:p w14:paraId="7A501DCE" w14:textId="77777777" w:rsidR="00F30A37" w:rsidRPr="00CF5880" w:rsidRDefault="00F30A37" w:rsidP="003B401A">
            <w:pPr>
              <w:jc w:val="center"/>
              <w:rPr>
                <w:rFonts w:ascii="Times New Roman" w:hAnsi="Times New Roman" w:cs="Times New Roman"/>
                <w:b/>
                <w:sz w:val="24"/>
                <w:szCs w:val="24"/>
              </w:rPr>
            </w:pPr>
          </w:p>
        </w:tc>
        <w:tc>
          <w:tcPr>
            <w:tcW w:w="2970" w:type="dxa"/>
          </w:tcPr>
          <w:p w14:paraId="6E946E8E" w14:textId="77777777" w:rsidR="00F30A37" w:rsidRPr="00CF5880" w:rsidRDefault="00F30A37" w:rsidP="003B401A">
            <w:pPr>
              <w:jc w:val="center"/>
              <w:rPr>
                <w:rFonts w:ascii="Times New Roman" w:hAnsi="Times New Roman" w:cs="Times New Roman"/>
                <w:b/>
                <w:sz w:val="24"/>
                <w:szCs w:val="24"/>
              </w:rPr>
            </w:pPr>
            <w:r>
              <w:rPr>
                <w:rFonts w:ascii="Times New Roman" w:hAnsi="Times New Roman" w:cs="Times New Roman"/>
                <w:b/>
                <w:sz w:val="24"/>
                <w:szCs w:val="24"/>
              </w:rPr>
              <w:t>Autofinantare stocului si prestarii servicilor de operare a depozitului de catre Asociatia Gazistilor</w:t>
            </w:r>
          </w:p>
        </w:tc>
        <w:tc>
          <w:tcPr>
            <w:tcW w:w="2340" w:type="dxa"/>
          </w:tcPr>
          <w:p w14:paraId="4F622E34" w14:textId="77777777" w:rsidR="00F30A37" w:rsidRDefault="00F30A37" w:rsidP="003B401A">
            <w:pPr>
              <w:jc w:val="center"/>
              <w:rPr>
                <w:rFonts w:ascii="Times New Roman" w:hAnsi="Times New Roman" w:cs="Times New Roman"/>
                <w:b/>
                <w:sz w:val="24"/>
                <w:szCs w:val="24"/>
              </w:rPr>
            </w:pPr>
            <w:r>
              <w:rPr>
                <w:rFonts w:ascii="Times New Roman" w:hAnsi="Times New Roman" w:cs="Times New Roman"/>
                <w:b/>
                <w:sz w:val="24"/>
                <w:szCs w:val="24"/>
              </w:rPr>
              <w:t>Autofinantare construirii depozitului strategic si a stocului de catre Asociatia Gazistilor</w:t>
            </w:r>
          </w:p>
        </w:tc>
        <w:tc>
          <w:tcPr>
            <w:tcW w:w="2340" w:type="dxa"/>
          </w:tcPr>
          <w:p w14:paraId="04935B09" w14:textId="77777777" w:rsidR="00F30A37" w:rsidRDefault="00F30A37" w:rsidP="003B401A">
            <w:pPr>
              <w:jc w:val="center"/>
              <w:rPr>
                <w:rFonts w:ascii="Times New Roman" w:hAnsi="Times New Roman" w:cs="Times New Roman"/>
                <w:b/>
                <w:sz w:val="24"/>
                <w:szCs w:val="24"/>
              </w:rPr>
            </w:pPr>
            <w:r>
              <w:rPr>
                <w:rFonts w:ascii="Times New Roman" w:hAnsi="Times New Roman" w:cs="Times New Roman"/>
                <w:b/>
                <w:sz w:val="24"/>
                <w:szCs w:val="24"/>
              </w:rPr>
              <w:t xml:space="preserve">Finantare constituirii stocului si prestarii servicilor de operare a depozitului de la Bugetul Rezervei de Stat </w:t>
            </w:r>
          </w:p>
          <w:p w14:paraId="24180917" w14:textId="77777777" w:rsidR="00F30A37" w:rsidRPr="00CF5880" w:rsidRDefault="00F30A37" w:rsidP="003B401A">
            <w:pPr>
              <w:jc w:val="center"/>
              <w:rPr>
                <w:rFonts w:ascii="Times New Roman" w:hAnsi="Times New Roman" w:cs="Times New Roman"/>
                <w:b/>
                <w:sz w:val="24"/>
                <w:szCs w:val="24"/>
              </w:rPr>
            </w:pPr>
          </w:p>
        </w:tc>
      </w:tr>
      <w:tr w:rsidR="00F30A37" w:rsidRPr="00CF5880" w14:paraId="2FCAC72E" w14:textId="77777777" w:rsidTr="003B401A">
        <w:tc>
          <w:tcPr>
            <w:tcW w:w="1390" w:type="dxa"/>
          </w:tcPr>
          <w:p w14:paraId="25425A11" w14:textId="77777777" w:rsidR="00F30A37" w:rsidRPr="00CF5880" w:rsidRDefault="00F30A37" w:rsidP="003B401A">
            <w:pPr>
              <w:jc w:val="center"/>
              <w:rPr>
                <w:rFonts w:ascii="Times New Roman" w:hAnsi="Times New Roman" w:cs="Times New Roman"/>
                <w:b/>
                <w:sz w:val="24"/>
                <w:szCs w:val="24"/>
              </w:rPr>
            </w:pPr>
            <w:r>
              <w:rPr>
                <w:rFonts w:ascii="Times New Roman" w:hAnsi="Times New Roman" w:cs="Times New Roman"/>
                <w:b/>
                <w:sz w:val="24"/>
                <w:szCs w:val="24"/>
              </w:rPr>
              <w:t>MASURA</w:t>
            </w:r>
          </w:p>
        </w:tc>
        <w:tc>
          <w:tcPr>
            <w:tcW w:w="2970" w:type="dxa"/>
          </w:tcPr>
          <w:p w14:paraId="7D85FBD7" w14:textId="77777777" w:rsidR="00F30A37" w:rsidRDefault="00F30A37" w:rsidP="003B401A">
            <w:pPr>
              <w:jc w:val="center"/>
              <w:rPr>
                <w:rFonts w:ascii="Times New Roman" w:hAnsi="Times New Roman" w:cs="Times New Roman"/>
                <w:b/>
                <w:sz w:val="24"/>
                <w:szCs w:val="24"/>
              </w:rPr>
            </w:pPr>
            <w:r>
              <w:rPr>
                <w:rFonts w:ascii="Times New Roman" w:hAnsi="Times New Roman" w:cs="Times New Roman"/>
                <w:b/>
                <w:sz w:val="24"/>
                <w:szCs w:val="24"/>
              </w:rPr>
              <w:t>VIABILA</w:t>
            </w:r>
          </w:p>
        </w:tc>
        <w:tc>
          <w:tcPr>
            <w:tcW w:w="2340" w:type="dxa"/>
          </w:tcPr>
          <w:p w14:paraId="181B53C1" w14:textId="77777777" w:rsidR="00F30A37" w:rsidRDefault="00F30A37" w:rsidP="003B401A">
            <w:pPr>
              <w:jc w:val="center"/>
              <w:rPr>
                <w:rFonts w:ascii="Times New Roman" w:hAnsi="Times New Roman" w:cs="Times New Roman"/>
                <w:b/>
                <w:sz w:val="24"/>
                <w:szCs w:val="24"/>
              </w:rPr>
            </w:pPr>
            <w:r>
              <w:rPr>
                <w:rFonts w:ascii="Times New Roman" w:hAnsi="Times New Roman" w:cs="Times New Roman"/>
                <w:b/>
                <w:sz w:val="24"/>
                <w:szCs w:val="24"/>
              </w:rPr>
              <w:t>VIABILA</w:t>
            </w:r>
          </w:p>
        </w:tc>
        <w:tc>
          <w:tcPr>
            <w:tcW w:w="2340" w:type="dxa"/>
          </w:tcPr>
          <w:p w14:paraId="6B68D546" w14:textId="77777777" w:rsidR="00F30A37" w:rsidRDefault="00F30A37" w:rsidP="003B401A">
            <w:pPr>
              <w:jc w:val="center"/>
              <w:rPr>
                <w:rFonts w:ascii="Times New Roman" w:hAnsi="Times New Roman" w:cs="Times New Roman"/>
                <w:b/>
                <w:sz w:val="24"/>
                <w:szCs w:val="24"/>
              </w:rPr>
            </w:pPr>
            <w:r>
              <w:rPr>
                <w:rFonts w:ascii="Times New Roman" w:hAnsi="Times New Roman" w:cs="Times New Roman"/>
                <w:b/>
                <w:sz w:val="24"/>
                <w:szCs w:val="24"/>
              </w:rPr>
              <w:t>PESIMISTA</w:t>
            </w:r>
          </w:p>
        </w:tc>
      </w:tr>
      <w:tr w:rsidR="00F30A37" w:rsidRPr="00CF5880" w14:paraId="536BBF3A" w14:textId="77777777" w:rsidTr="003B401A">
        <w:tc>
          <w:tcPr>
            <w:tcW w:w="1390" w:type="dxa"/>
          </w:tcPr>
          <w:p w14:paraId="11480728" w14:textId="77777777" w:rsidR="00F30A37" w:rsidRPr="00CF5880" w:rsidRDefault="00F30A37" w:rsidP="003B401A">
            <w:pPr>
              <w:jc w:val="both"/>
              <w:rPr>
                <w:rFonts w:ascii="Times New Roman" w:hAnsi="Times New Roman" w:cs="Times New Roman"/>
                <w:sz w:val="24"/>
                <w:szCs w:val="24"/>
              </w:rPr>
            </w:pPr>
            <w:r w:rsidRPr="00CF5880">
              <w:rPr>
                <w:rFonts w:ascii="Times New Roman" w:hAnsi="Times New Roman" w:cs="Times New Roman"/>
                <w:sz w:val="24"/>
                <w:szCs w:val="24"/>
              </w:rPr>
              <w:t>Puncte tari</w:t>
            </w:r>
          </w:p>
        </w:tc>
        <w:tc>
          <w:tcPr>
            <w:tcW w:w="2970" w:type="dxa"/>
          </w:tcPr>
          <w:p w14:paraId="13473C09" w14:textId="77777777" w:rsidR="00F30A37" w:rsidRDefault="00F30A37" w:rsidP="00F30A37">
            <w:pPr>
              <w:numPr>
                <w:ilvl w:val="0"/>
                <w:numId w:val="9"/>
              </w:numPr>
              <w:tabs>
                <w:tab w:val="clear" w:pos="93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Metodă ieftină</w:t>
            </w:r>
          </w:p>
          <w:p w14:paraId="2ED6E915" w14:textId="77777777" w:rsidR="00F30A37" w:rsidRPr="00CF5880" w:rsidRDefault="00F30A37" w:rsidP="00F30A37">
            <w:pPr>
              <w:numPr>
                <w:ilvl w:val="0"/>
                <w:numId w:val="9"/>
              </w:numPr>
              <w:tabs>
                <w:tab w:val="clear" w:pos="93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 xml:space="preserve">Capitalul </w:t>
            </w:r>
            <w:r>
              <w:rPr>
                <w:rFonts w:ascii="Times New Roman" w:hAnsi="Times New Roman" w:cs="Times New Roman"/>
                <w:sz w:val="24"/>
                <w:szCs w:val="24"/>
              </w:rPr>
              <w:t>Asociatiei</w:t>
            </w:r>
            <w:r w:rsidRPr="00CF5880">
              <w:rPr>
                <w:rFonts w:ascii="Times New Roman" w:hAnsi="Times New Roman" w:cs="Times New Roman"/>
                <w:sz w:val="24"/>
                <w:szCs w:val="24"/>
              </w:rPr>
              <w:t xml:space="preserve"> format din capitalul privat al jucătorilor pe piaţă</w:t>
            </w:r>
          </w:p>
          <w:p w14:paraId="05B88CDF" w14:textId="77777777" w:rsidR="00F30A37" w:rsidRPr="00CF5880" w:rsidRDefault="00F30A37" w:rsidP="00F30A37">
            <w:pPr>
              <w:numPr>
                <w:ilvl w:val="0"/>
                <w:numId w:val="9"/>
              </w:numPr>
              <w:tabs>
                <w:tab w:val="clear" w:pos="93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Nu necesită fonduri suplimentare pentru punerea în aplicare a procedurii de flexibilitate</w:t>
            </w:r>
          </w:p>
          <w:p w14:paraId="1400EA02" w14:textId="77777777" w:rsidR="00F30A37" w:rsidRPr="00CF5880" w:rsidRDefault="00F30A37" w:rsidP="00F30A37">
            <w:pPr>
              <w:numPr>
                <w:ilvl w:val="0"/>
                <w:numId w:val="9"/>
              </w:numPr>
              <w:tabs>
                <w:tab w:val="clear" w:pos="93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Capitalul privat poate să asigure echidistanţa faţă de participanţii pe piaţă.</w:t>
            </w:r>
          </w:p>
          <w:p w14:paraId="021DFB8A" w14:textId="77777777" w:rsidR="00F30A37" w:rsidRPr="00CF5880" w:rsidRDefault="00F30A37" w:rsidP="00F30A37">
            <w:pPr>
              <w:numPr>
                <w:ilvl w:val="0"/>
                <w:numId w:val="9"/>
              </w:numPr>
              <w:tabs>
                <w:tab w:val="clear" w:pos="93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 xml:space="preserve">Eliminarea influenţelor (politice, economice etc.) </w:t>
            </w:r>
          </w:p>
          <w:p w14:paraId="53478212" w14:textId="77777777" w:rsidR="00F30A37" w:rsidRPr="00CF5880" w:rsidRDefault="00F30A37" w:rsidP="00F30A37">
            <w:pPr>
              <w:numPr>
                <w:ilvl w:val="0"/>
                <w:numId w:val="9"/>
              </w:numPr>
              <w:tabs>
                <w:tab w:val="clear" w:pos="930"/>
              </w:tabs>
              <w:ind w:left="0" w:firstLine="0"/>
              <w:jc w:val="both"/>
              <w:rPr>
                <w:rFonts w:ascii="Times New Roman" w:hAnsi="Times New Roman" w:cs="Times New Roman"/>
                <w:sz w:val="24"/>
                <w:szCs w:val="24"/>
              </w:rPr>
            </w:pPr>
          </w:p>
        </w:tc>
        <w:tc>
          <w:tcPr>
            <w:tcW w:w="2340" w:type="dxa"/>
          </w:tcPr>
          <w:p w14:paraId="7955DB6F" w14:textId="77777777" w:rsidR="00F30A37" w:rsidRDefault="00F30A37" w:rsidP="00F30A37">
            <w:pPr>
              <w:numPr>
                <w:ilvl w:val="0"/>
                <w:numId w:val="9"/>
              </w:numPr>
              <w:tabs>
                <w:tab w:val="clear" w:pos="930"/>
              </w:tabs>
              <w:ind w:left="0" w:firstLine="0"/>
              <w:jc w:val="both"/>
              <w:rPr>
                <w:rFonts w:ascii="Times New Roman" w:hAnsi="Times New Roman" w:cs="Times New Roman"/>
                <w:sz w:val="24"/>
                <w:szCs w:val="24"/>
              </w:rPr>
            </w:pPr>
            <w:r>
              <w:rPr>
                <w:rFonts w:ascii="Times New Roman" w:hAnsi="Times New Roman" w:cs="Times New Roman"/>
                <w:sz w:val="24"/>
                <w:szCs w:val="24"/>
              </w:rPr>
              <w:t>Cresterea capacitatii de inmagazinare in Romania</w:t>
            </w:r>
          </w:p>
          <w:p w14:paraId="6DD01B92" w14:textId="77777777" w:rsidR="00F30A37" w:rsidRDefault="00F30A37" w:rsidP="00F30A37">
            <w:pPr>
              <w:numPr>
                <w:ilvl w:val="0"/>
                <w:numId w:val="9"/>
              </w:numPr>
              <w:tabs>
                <w:tab w:val="clear" w:pos="93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 xml:space="preserve">Capitalul </w:t>
            </w:r>
            <w:r>
              <w:rPr>
                <w:rFonts w:ascii="Times New Roman" w:hAnsi="Times New Roman" w:cs="Times New Roman"/>
                <w:sz w:val="24"/>
                <w:szCs w:val="24"/>
              </w:rPr>
              <w:t>Asociatiei</w:t>
            </w:r>
            <w:r w:rsidRPr="00CF5880">
              <w:rPr>
                <w:rFonts w:ascii="Times New Roman" w:hAnsi="Times New Roman" w:cs="Times New Roman"/>
                <w:sz w:val="24"/>
                <w:szCs w:val="24"/>
              </w:rPr>
              <w:t xml:space="preserve"> format din capitalul privat al jucătorilor pe piaţă</w:t>
            </w:r>
          </w:p>
          <w:p w14:paraId="63BE9FC1" w14:textId="77777777" w:rsidR="00F30A37" w:rsidRPr="00CF5880" w:rsidRDefault="00F30A37" w:rsidP="00F30A37">
            <w:pPr>
              <w:numPr>
                <w:ilvl w:val="0"/>
                <w:numId w:val="9"/>
              </w:numPr>
              <w:tabs>
                <w:tab w:val="clear" w:pos="930"/>
              </w:tabs>
              <w:ind w:left="0" w:firstLine="0"/>
              <w:jc w:val="both"/>
              <w:rPr>
                <w:rFonts w:ascii="Times New Roman" w:hAnsi="Times New Roman" w:cs="Times New Roman"/>
                <w:sz w:val="24"/>
                <w:szCs w:val="24"/>
              </w:rPr>
            </w:pPr>
            <w:r>
              <w:rPr>
                <w:rFonts w:ascii="Times New Roman" w:hAnsi="Times New Roman" w:cs="Times New Roman"/>
                <w:sz w:val="24"/>
                <w:szCs w:val="24"/>
              </w:rPr>
              <w:t>Eficienta si eficacitate ridicata in construirea si operarea depozitului</w:t>
            </w:r>
          </w:p>
          <w:p w14:paraId="2303A8B9" w14:textId="77777777" w:rsidR="00F30A37" w:rsidRPr="00CF5880" w:rsidRDefault="00F30A37" w:rsidP="00F30A37">
            <w:pPr>
              <w:numPr>
                <w:ilvl w:val="0"/>
                <w:numId w:val="9"/>
              </w:numPr>
              <w:tabs>
                <w:tab w:val="clear" w:pos="93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Nu necesită fonduri suplimentare pentru punerea în aplicare a procedurii de flexibilitate</w:t>
            </w:r>
          </w:p>
          <w:p w14:paraId="5E6C937A" w14:textId="77777777" w:rsidR="00F30A37" w:rsidRPr="00CF5880" w:rsidRDefault="00F30A37" w:rsidP="00F30A37">
            <w:pPr>
              <w:numPr>
                <w:ilvl w:val="0"/>
                <w:numId w:val="9"/>
              </w:numPr>
              <w:tabs>
                <w:tab w:val="clear" w:pos="93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Capitalul privat poate să asigure echidistanţa faţă de participanţii pe piaţă.</w:t>
            </w:r>
          </w:p>
          <w:p w14:paraId="06629A19" w14:textId="77777777" w:rsidR="00F30A37" w:rsidRPr="00CF5880" w:rsidRDefault="00F30A37" w:rsidP="00F30A37">
            <w:pPr>
              <w:numPr>
                <w:ilvl w:val="0"/>
                <w:numId w:val="9"/>
              </w:numPr>
              <w:tabs>
                <w:tab w:val="clear" w:pos="93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 xml:space="preserve">Eliminarea influenţelor (politice, economice etc.) </w:t>
            </w:r>
          </w:p>
          <w:p w14:paraId="0FBE5E58" w14:textId="77777777" w:rsidR="00F30A37" w:rsidRPr="00CF5880" w:rsidRDefault="00F30A37" w:rsidP="003B401A">
            <w:pPr>
              <w:jc w:val="both"/>
              <w:rPr>
                <w:rFonts w:ascii="Times New Roman" w:hAnsi="Times New Roman" w:cs="Times New Roman"/>
                <w:sz w:val="24"/>
                <w:szCs w:val="24"/>
              </w:rPr>
            </w:pPr>
          </w:p>
        </w:tc>
        <w:tc>
          <w:tcPr>
            <w:tcW w:w="2340" w:type="dxa"/>
          </w:tcPr>
          <w:p w14:paraId="1535FE5C" w14:textId="77777777" w:rsidR="00F30A37" w:rsidRPr="00CF5880" w:rsidRDefault="00F30A37" w:rsidP="00F30A37">
            <w:pPr>
              <w:numPr>
                <w:ilvl w:val="0"/>
                <w:numId w:val="9"/>
              </w:numPr>
              <w:tabs>
                <w:tab w:val="clear" w:pos="93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Asigurarea continuă în depozite a unui stoc acoperitor  pentru orice perioadă din an.</w:t>
            </w:r>
          </w:p>
        </w:tc>
      </w:tr>
      <w:tr w:rsidR="00F30A37" w:rsidRPr="00CF5880" w14:paraId="01945E7A" w14:textId="77777777" w:rsidTr="003B401A">
        <w:tc>
          <w:tcPr>
            <w:tcW w:w="1390" w:type="dxa"/>
          </w:tcPr>
          <w:p w14:paraId="6793E990" w14:textId="77777777" w:rsidR="00F30A37" w:rsidRPr="00CF5880" w:rsidRDefault="00F30A37" w:rsidP="003B401A">
            <w:pPr>
              <w:jc w:val="both"/>
              <w:rPr>
                <w:rFonts w:ascii="Times New Roman" w:hAnsi="Times New Roman" w:cs="Times New Roman"/>
                <w:sz w:val="24"/>
                <w:szCs w:val="24"/>
              </w:rPr>
            </w:pPr>
            <w:r w:rsidRPr="00CF5880">
              <w:rPr>
                <w:rFonts w:ascii="Times New Roman" w:hAnsi="Times New Roman" w:cs="Times New Roman"/>
                <w:sz w:val="24"/>
                <w:szCs w:val="24"/>
              </w:rPr>
              <w:t>Puncte slabe</w:t>
            </w:r>
          </w:p>
        </w:tc>
        <w:tc>
          <w:tcPr>
            <w:tcW w:w="2970" w:type="dxa"/>
          </w:tcPr>
          <w:p w14:paraId="30741CD2" w14:textId="77777777" w:rsidR="00F30A37" w:rsidRPr="00CF5880" w:rsidRDefault="00F30A37" w:rsidP="00F30A37">
            <w:pPr>
              <w:numPr>
                <w:ilvl w:val="0"/>
                <w:numId w:val="10"/>
              </w:numPr>
              <w:ind w:left="0" w:firstLine="72"/>
              <w:jc w:val="both"/>
              <w:rPr>
                <w:rFonts w:ascii="Times New Roman" w:hAnsi="Times New Roman" w:cs="Times New Roman"/>
                <w:sz w:val="24"/>
                <w:szCs w:val="24"/>
              </w:rPr>
            </w:pPr>
            <w:r w:rsidRPr="00CF5880">
              <w:rPr>
                <w:rFonts w:ascii="Times New Roman" w:hAnsi="Times New Roman" w:cs="Times New Roman"/>
                <w:sz w:val="24"/>
                <w:szCs w:val="24"/>
              </w:rPr>
              <w:t>Necesită personal calificat în domeniul cercetării de marketing, progonozelor, activităţi comerciale etc.</w:t>
            </w:r>
          </w:p>
          <w:p w14:paraId="71826027" w14:textId="77777777" w:rsidR="00F30A37" w:rsidRPr="00CF5880" w:rsidRDefault="00F30A37" w:rsidP="003B401A">
            <w:pPr>
              <w:jc w:val="both"/>
              <w:rPr>
                <w:rFonts w:ascii="Times New Roman" w:hAnsi="Times New Roman" w:cs="Times New Roman"/>
                <w:sz w:val="24"/>
                <w:szCs w:val="24"/>
              </w:rPr>
            </w:pPr>
          </w:p>
        </w:tc>
        <w:tc>
          <w:tcPr>
            <w:tcW w:w="2340" w:type="dxa"/>
          </w:tcPr>
          <w:p w14:paraId="31AFBD64" w14:textId="77777777" w:rsidR="00F30A37" w:rsidRDefault="00F30A37" w:rsidP="00F30A37">
            <w:pPr>
              <w:numPr>
                <w:ilvl w:val="0"/>
                <w:numId w:val="10"/>
              </w:numPr>
              <w:ind w:left="0" w:firstLine="72"/>
              <w:jc w:val="both"/>
              <w:rPr>
                <w:rFonts w:ascii="Times New Roman" w:hAnsi="Times New Roman" w:cs="Times New Roman"/>
                <w:sz w:val="24"/>
                <w:szCs w:val="24"/>
              </w:rPr>
            </w:pPr>
            <w:r>
              <w:rPr>
                <w:rFonts w:ascii="Times New Roman" w:hAnsi="Times New Roman" w:cs="Times New Roman"/>
                <w:sz w:val="24"/>
                <w:szCs w:val="24"/>
              </w:rPr>
              <w:t>Metoda scumpa</w:t>
            </w:r>
          </w:p>
          <w:p w14:paraId="3E017DAB" w14:textId="77777777" w:rsidR="00F30A37" w:rsidRPr="00CF5880" w:rsidRDefault="00F30A37" w:rsidP="00F30A37">
            <w:pPr>
              <w:numPr>
                <w:ilvl w:val="0"/>
                <w:numId w:val="10"/>
              </w:numPr>
              <w:ind w:left="0" w:firstLine="72"/>
              <w:jc w:val="both"/>
              <w:rPr>
                <w:rFonts w:ascii="Times New Roman" w:hAnsi="Times New Roman" w:cs="Times New Roman"/>
                <w:sz w:val="24"/>
                <w:szCs w:val="24"/>
              </w:rPr>
            </w:pPr>
            <w:r w:rsidRPr="00CF5880">
              <w:rPr>
                <w:rFonts w:ascii="Times New Roman" w:hAnsi="Times New Roman" w:cs="Times New Roman"/>
                <w:sz w:val="24"/>
                <w:szCs w:val="24"/>
              </w:rPr>
              <w:t>Necesită personal calificat în domeniul cercetării de marketing, progonozelor, activităţi comerciale etc.</w:t>
            </w:r>
          </w:p>
          <w:p w14:paraId="5A3EE8E1" w14:textId="77777777" w:rsidR="00F30A37" w:rsidRPr="00CF5880" w:rsidRDefault="00F30A37" w:rsidP="003B401A">
            <w:pPr>
              <w:ind w:left="72"/>
              <w:jc w:val="both"/>
              <w:rPr>
                <w:rFonts w:ascii="Times New Roman" w:hAnsi="Times New Roman" w:cs="Times New Roman"/>
                <w:sz w:val="24"/>
                <w:szCs w:val="24"/>
              </w:rPr>
            </w:pPr>
          </w:p>
        </w:tc>
        <w:tc>
          <w:tcPr>
            <w:tcW w:w="2340" w:type="dxa"/>
          </w:tcPr>
          <w:p w14:paraId="3A78DED3" w14:textId="77777777" w:rsidR="00F30A37" w:rsidRPr="00CF5880" w:rsidRDefault="00F30A37" w:rsidP="00F30A37">
            <w:pPr>
              <w:numPr>
                <w:ilvl w:val="0"/>
                <w:numId w:val="10"/>
              </w:numPr>
              <w:tabs>
                <w:tab w:val="clear" w:pos="720"/>
              </w:tabs>
              <w:ind w:left="0" w:firstLine="72"/>
              <w:jc w:val="both"/>
              <w:rPr>
                <w:rFonts w:ascii="Times New Roman" w:hAnsi="Times New Roman" w:cs="Times New Roman"/>
                <w:sz w:val="24"/>
                <w:szCs w:val="24"/>
              </w:rPr>
            </w:pPr>
            <w:r w:rsidRPr="00CF5880">
              <w:rPr>
                <w:rFonts w:ascii="Times New Roman" w:hAnsi="Times New Roman" w:cs="Times New Roman"/>
                <w:sz w:val="24"/>
                <w:szCs w:val="24"/>
              </w:rPr>
              <w:t xml:space="preserve">Metodă scumpă </w:t>
            </w:r>
          </w:p>
          <w:p w14:paraId="4A090B62" w14:textId="77777777" w:rsidR="00F30A37" w:rsidRPr="00CF5880" w:rsidRDefault="00F30A37" w:rsidP="00F30A37">
            <w:pPr>
              <w:numPr>
                <w:ilvl w:val="0"/>
                <w:numId w:val="10"/>
              </w:numPr>
              <w:tabs>
                <w:tab w:val="clear" w:pos="720"/>
              </w:tabs>
              <w:ind w:left="0" w:firstLine="72"/>
              <w:jc w:val="both"/>
              <w:rPr>
                <w:rFonts w:ascii="Times New Roman" w:hAnsi="Times New Roman" w:cs="Times New Roman"/>
                <w:sz w:val="24"/>
                <w:szCs w:val="24"/>
              </w:rPr>
            </w:pPr>
            <w:r w:rsidRPr="00CF5880">
              <w:rPr>
                <w:rFonts w:ascii="Times New Roman" w:hAnsi="Times New Roman" w:cs="Times New Roman"/>
                <w:sz w:val="24"/>
                <w:szCs w:val="24"/>
              </w:rPr>
              <w:t xml:space="preserve">Necesită fonduri </w:t>
            </w:r>
            <w:r>
              <w:rPr>
                <w:rFonts w:ascii="Times New Roman" w:hAnsi="Times New Roman" w:cs="Times New Roman"/>
                <w:sz w:val="24"/>
                <w:szCs w:val="24"/>
              </w:rPr>
              <w:t xml:space="preserve">de la Bugetul de stat </w:t>
            </w:r>
          </w:p>
          <w:p w14:paraId="58069A6C" w14:textId="77777777" w:rsidR="00F30A37" w:rsidRPr="00CF5880" w:rsidRDefault="00F30A37" w:rsidP="00F30A37">
            <w:pPr>
              <w:numPr>
                <w:ilvl w:val="0"/>
                <w:numId w:val="10"/>
              </w:numPr>
              <w:tabs>
                <w:tab w:val="clear" w:pos="720"/>
              </w:tabs>
              <w:ind w:left="0" w:firstLine="72"/>
              <w:jc w:val="both"/>
              <w:rPr>
                <w:rFonts w:ascii="Times New Roman" w:hAnsi="Times New Roman" w:cs="Times New Roman"/>
                <w:sz w:val="24"/>
                <w:szCs w:val="24"/>
              </w:rPr>
            </w:pPr>
            <w:r w:rsidRPr="00CF5880">
              <w:rPr>
                <w:rFonts w:ascii="Times New Roman" w:hAnsi="Times New Roman" w:cs="Times New Roman"/>
                <w:sz w:val="24"/>
                <w:szCs w:val="24"/>
              </w:rPr>
              <w:t>Eficienţă şi eficacitate limitată</w:t>
            </w:r>
          </w:p>
          <w:p w14:paraId="105F09B0" w14:textId="77777777" w:rsidR="00F30A37" w:rsidRPr="00CF5880" w:rsidRDefault="00F30A37" w:rsidP="00F30A37">
            <w:pPr>
              <w:numPr>
                <w:ilvl w:val="0"/>
                <w:numId w:val="10"/>
              </w:numPr>
              <w:tabs>
                <w:tab w:val="clear" w:pos="720"/>
              </w:tabs>
              <w:ind w:left="0" w:firstLine="72"/>
              <w:jc w:val="both"/>
              <w:rPr>
                <w:rFonts w:ascii="Times New Roman" w:hAnsi="Times New Roman" w:cs="Times New Roman"/>
                <w:sz w:val="24"/>
                <w:szCs w:val="24"/>
              </w:rPr>
            </w:pPr>
            <w:r w:rsidRPr="00CF5880">
              <w:rPr>
                <w:rFonts w:ascii="Times New Roman" w:hAnsi="Times New Roman" w:cs="Times New Roman"/>
                <w:sz w:val="24"/>
                <w:szCs w:val="24"/>
              </w:rPr>
              <w:t xml:space="preserve">Necesitatea achiziţionării de software-uri </w:t>
            </w:r>
            <w:r w:rsidRPr="00CF5880">
              <w:rPr>
                <w:rFonts w:ascii="Times New Roman" w:hAnsi="Times New Roman" w:cs="Times New Roman"/>
                <w:sz w:val="24"/>
                <w:szCs w:val="24"/>
              </w:rPr>
              <w:lastRenderedPageBreak/>
              <w:t>performante pentru prognoze.</w:t>
            </w:r>
          </w:p>
          <w:p w14:paraId="2903605B" w14:textId="77777777" w:rsidR="00F30A37" w:rsidRPr="00CF5880" w:rsidRDefault="00F30A37" w:rsidP="00F30A37">
            <w:pPr>
              <w:numPr>
                <w:ilvl w:val="0"/>
                <w:numId w:val="10"/>
              </w:numPr>
              <w:tabs>
                <w:tab w:val="clear" w:pos="720"/>
              </w:tabs>
              <w:ind w:left="0" w:firstLine="72"/>
              <w:jc w:val="both"/>
              <w:rPr>
                <w:rFonts w:ascii="Times New Roman" w:hAnsi="Times New Roman" w:cs="Times New Roman"/>
                <w:sz w:val="24"/>
                <w:szCs w:val="24"/>
              </w:rPr>
            </w:pPr>
            <w:r w:rsidRPr="00CF5880">
              <w:rPr>
                <w:rFonts w:ascii="Times New Roman" w:hAnsi="Times New Roman" w:cs="Times New Roman"/>
                <w:sz w:val="24"/>
                <w:szCs w:val="24"/>
              </w:rPr>
              <w:t>Supus influenţelor politice, economice etc.</w:t>
            </w:r>
          </w:p>
        </w:tc>
      </w:tr>
      <w:tr w:rsidR="00F30A37" w:rsidRPr="00CF5880" w14:paraId="1AFA341A" w14:textId="77777777" w:rsidTr="003B401A">
        <w:tc>
          <w:tcPr>
            <w:tcW w:w="1390" w:type="dxa"/>
          </w:tcPr>
          <w:p w14:paraId="33F91283" w14:textId="77777777" w:rsidR="00F30A37" w:rsidRPr="00CF5880" w:rsidRDefault="00F30A37" w:rsidP="003B401A">
            <w:pPr>
              <w:jc w:val="both"/>
              <w:rPr>
                <w:rFonts w:ascii="Times New Roman" w:hAnsi="Times New Roman" w:cs="Times New Roman"/>
                <w:sz w:val="24"/>
                <w:szCs w:val="24"/>
              </w:rPr>
            </w:pPr>
            <w:r w:rsidRPr="00CF5880">
              <w:rPr>
                <w:rFonts w:ascii="Times New Roman" w:hAnsi="Times New Roman" w:cs="Times New Roman"/>
                <w:sz w:val="24"/>
                <w:szCs w:val="24"/>
              </w:rPr>
              <w:lastRenderedPageBreak/>
              <w:t>Oportunitati</w:t>
            </w:r>
          </w:p>
        </w:tc>
        <w:tc>
          <w:tcPr>
            <w:tcW w:w="2970" w:type="dxa"/>
          </w:tcPr>
          <w:p w14:paraId="7547FB29" w14:textId="77777777" w:rsidR="00F30A37" w:rsidRPr="00CF5880" w:rsidRDefault="00F30A37" w:rsidP="00F30A37">
            <w:pPr>
              <w:numPr>
                <w:ilvl w:val="0"/>
                <w:numId w:val="11"/>
              </w:numPr>
              <w:tabs>
                <w:tab w:val="clear" w:pos="72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 xml:space="preserve">Obţinerea de dividende de către particiapanţii la piaţă, aceştia fiind astfel motivaţi să respecte regulile pentru a nu fi </w:t>
            </w:r>
            <w:r>
              <w:rPr>
                <w:rFonts w:ascii="Times New Roman" w:hAnsi="Times New Roman" w:cs="Times New Roman"/>
                <w:sz w:val="24"/>
                <w:szCs w:val="24"/>
              </w:rPr>
              <w:t>incarcati cu costuri suplimentare generate de acest depozit,</w:t>
            </w:r>
            <w:r w:rsidRPr="00CF5880">
              <w:rPr>
                <w:rFonts w:ascii="Times New Roman" w:hAnsi="Times New Roman" w:cs="Times New Roman"/>
                <w:sz w:val="24"/>
                <w:szCs w:val="24"/>
              </w:rPr>
              <w:t xml:space="preserve"> dar şi să vegheze la respectarea regulilor jocului de către ceilalţi particpanţi </w:t>
            </w:r>
          </w:p>
          <w:p w14:paraId="657B5BDA" w14:textId="77777777" w:rsidR="00F30A37" w:rsidRDefault="00F30A37" w:rsidP="00F30A37">
            <w:pPr>
              <w:numPr>
                <w:ilvl w:val="0"/>
                <w:numId w:val="11"/>
              </w:numPr>
              <w:tabs>
                <w:tab w:val="clear" w:pos="72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 xml:space="preserve">Mecanism adaptat mentalităţii şi culturii românilor </w:t>
            </w:r>
          </w:p>
          <w:p w14:paraId="487F977B" w14:textId="77777777" w:rsidR="00F30A37" w:rsidRPr="00CF5880" w:rsidRDefault="00F30A37" w:rsidP="00F30A37">
            <w:pPr>
              <w:numPr>
                <w:ilvl w:val="0"/>
                <w:numId w:val="11"/>
              </w:numPr>
              <w:tabs>
                <w:tab w:val="clear" w:pos="72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Îmbunătăţirea organizării pieţei de gaze</w:t>
            </w:r>
          </w:p>
        </w:tc>
        <w:tc>
          <w:tcPr>
            <w:tcW w:w="2340" w:type="dxa"/>
          </w:tcPr>
          <w:p w14:paraId="61E328FE" w14:textId="77777777" w:rsidR="00F30A37" w:rsidRPr="00CF5880" w:rsidRDefault="00F30A37" w:rsidP="00F30A37">
            <w:pPr>
              <w:numPr>
                <w:ilvl w:val="0"/>
                <w:numId w:val="11"/>
              </w:numPr>
              <w:tabs>
                <w:tab w:val="clear" w:pos="72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 xml:space="preserve">Obţinerea de dividende de către particiapanţii la piaţă, aceştia fiind astfel motivaţi să respecte regulile pentru a nu fi penalizaţi dar şi să vegheze la respectarea regulilor jocului de către ceilalţi particpanţi </w:t>
            </w:r>
          </w:p>
          <w:p w14:paraId="62A873E9" w14:textId="77777777" w:rsidR="00F30A37" w:rsidRDefault="00F30A37" w:rsidP="00F30A37">
            <w:pPr>
              <w:numPr>
                <w:ilvl w:val="0"/>
                <w:numId w:val="11"/>
              </w:numPr>
              <w:tabs>
                <w:tab w:val="clear" w:pos="72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 xml:space="preserve">Mecanism adaptat mentalităţii şi culturii românilor </w:t>
            </w:r>
          </w:p>
          <w:p w14:paraId="7373911A" w14:textId="77777777" w:rsidR="00F30A37" w:rsidRPr="00CF5880" w:rsidRDefault="00F30A37" w:rsidP="00F30A37">
            <w:pPr>
              <w:numPr>
                <w:ilvl w:val="0"/>
                <w:numId w:val="11"/>
              </w:numPr>
              <w:tabs>
                <w:tab w:val="clear" w:pos="72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Îmbunătăţirea organizării pieţei de gaze</w:t>
            </w:r>
          </w:p>
        </w:tc>
        <w:tc>
          <w:tcPr>
            <w:tcW w:w="2340" w:type="dxa"/>
          </w:tcPr>
          <w:p w14:paraId="33927C05" w14:textId="77777777" w:rsidR="00F30A37" w:rsidRPr="00CF5880" w:rsidRDefault="00F30A37" w:rsidP="00F30A37">
            <w:pPr>
              <w:numPr>
                <w:ilvl w:val="0"/>
                <w:numId w:val="11"/>
              </w:numPr>
              <w:tabs>
                <w:tab w:val="clear" w:pos="72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Existenţa unei entităţi cu experienţă în domeniu</w:t>
            </w:r>
          </w:p>
          <w:p w14:paraId="15ACA31C" w14:textId="77777777" w:rsidR="00F30A37" w:rsidRPr="00CF5880" w:rsidRDefault="00F30A37" w:rsidP="00F30A37">
            <w:pPr>
              <w:numPr>
                <w:ilvl w:val="0"/>
                <w:numId w:val="11"/>
              </w:numPr>
              <w:tabs>
                <w:tab w:val="clear" w:pos="72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Dezvoltarea activităţii de prognoză, utilă în desfăşurarea activităţilor secundare.</w:t>
            </w:r>
          </w:p>
        </w:tc>
      </w:tr>
      <w:tr w:rsidR="00F30A37" w:rsidRPr="00CF5880" w14:paraId="6E762DF4" w14:textId="77777777" w:rsidTr="003B401A">
        <w:tc>
          <w:tcPr>
            <w:tcW w:w="1390" w:type="dxa"/>
          </w:tcPr>
          <w:p w14:paraId="0BAD9580" w14:textId="77777777" w:rsidR="00F30A37" w:rsidRPr="00CF5880" w:rsidRDefault="00F30A37" w:rsidP="003B401A">
            <w:pPr>
              <w:jc w:val="both"/>
              <w:rPr>
                <w:rFonts w:ascii="Times New Roman" w:hAnsi="Times New Roman" w:cs="Times New Roman"/>
                <w:sz w:val="24"/>
                <w:szCs w:val="24"/>
              </w:rPr>
            </w:pPr>
            <w:r w:rsidRPr="00CF5880">
              <w:rPr>
                <w:rFonts w:ascii="Times New Roman" w:hAnsi="Times New Roman" w:cs="Times New Roman"/>
                <w:sz w:val="24"/>
                <w:szCs w:val="24"/>
              </w:rPr>
              <w:t>Pericole</w:t>
            </w:r>
          </w:p>
        </w:tc>
        <w:tc>
          <w:tcPr>
            <w:tcW w:w="2970" w:type="dxa"/>
          </w:tcPr>
          <w:p w14:paraId="1D4D10FD" w14:textId="77777777" w:rsidR="00F30A37" w:rsidRPr="00CF5880" w:rsidRDefault="00F30A37" w:rsidP="003B401A">
            <w:pPr>
              <w:jc w:val="both"/>
              <w:rPr>
                <w:rFonts w:ascii="Times New Roman" w:hAnsi="Times New Roman" w:cs="Times New Roman"/>
                <w:sz w:val="24"/>
                <w:szCs w:val="24"/>
              </w:rPr>
            </w:pPr>
            <w:r>
              <w:rPr>
                <w:rFonts w:ascii="Times New Roman" w:hAnsi="Times New Roman" w:cs="Times New Roman"/>
                <w:sz w:val="24"/>
                <w:szCs w:val="24"/>
              </w:rPr>
              <w:t xml:space="preserve">Alegerea incorecta a depozitului strategic dintre cele existente poate sa faca activitatea ineficiente sau nerentabila </w:t>
            </w:r>
          </w:p>
        </w:tc>
        <w:tc>
          <w:tcPr>
            <w:tcW w:w="2340" w:type="dxa"/>
          </w:tcPr>
          <w:p w14:paraId="30918A4F" w14:textId="77777777" w:rsidR="00F30A37" w:rsidRPr="00CF5880" w:rsidRDefault="00F30A37" w:rsidP="003B401A">
            <w:pPr>
              <w:jc w:val="both"/>
              <w:rPr>
                <w:rFonts w:ascii="Times New Roman" w:hAnsi="Times New Roman" w:cs="Times New Roman"/>
                <w:sz w:val="24"/>
                <w:szCs w:val="24"/>
              </w:rPr>
            </w:pPr>
            <w:r>
              <w:rPr>
                <w:rFonts w:ascii="Times New Roman" w:hAnsi="Times New Roman" w:cs="Times New Roman"/>
                <w:sz w:val="24"/>
                <w:szCs w:val="24"/>
              </w:rPr>
              <w:t>Dimensionarea incorecta a depozitului il poate face ineficient sau nerentabil</w:t>
            </w:r>
          </w:p>
        </w:tc>
        <w:tc>
          <w:tcPr>
            <w:tcW w:w="2340" w:type="dxa"/>
          </w:tcPr>
          <w:p w14:paraId="5A73CEB7" w14:textId="77777777" w:rsidR="00F30A37" w:rsidRPr="00CF5880" w:rsidRDefault="00F30A37" w:rsidP="00F30A37">
            <w:pPr>
              <w:numPr>
                <w:ilvl w:val="0"/>
                <w:numId w:val="13"/>
              </w:numPr>
              <w:tabs>
                <w:tab w:val="clear" w:pos="72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Deţinerea unei cantităţi de gaze în depozit nu este întodeauna o condiţie suficientă</w:t>
            </w:r>
          </w:p>
          <w:p w14:paraId="27CE3067" w14:textId="77777777" w:rsidR="00F30A37" w:rsidRPr="00CF5880" w:rsidRDefault="00F30A37" w:rsidP="00F30A37">
            <w:pPr>
              <w:numPr>
                <w:ilvl w:val="0"/>
                <w:numId w:val="13"/>
              </w:numPr>
              <w:tabs>
                <w:tab w:val="clear" w:pos="72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Reacţia participanţilor pe piaţă la acţiunea de constrângere a unui partener de contract</w:t>
            </w:r>
          </w:p>
          <w:p w14:paraId="2C23A4CE" w14:textId="77777777" w:rsidR="00F30A37" w:rsidRPr="00CF5880" w:rsidRDefault="00F30A37" w:rsidP="00F30A37">
            <w:pPr>
              <w:numPr>
                <w:ilvl w:val="0"/>
                <w:numId w:val="13"/>
              </w:numPr>
              <w:tabs>
                <w:tab w:val="clear" w:pos="720"/>
              </w:tabs>
              <w:ind w:left="0" w:firstLine="0"/>
              <w:jc w:val="both"/>
              <w:rPr>
                <w:rFonts w:ascii="Times New Roman" w:hAnsi="Times New Roman" w:cs="Times New Roman"/>
                <w:sz w:val="24"/>
                <w:szCs w:val="24"/>
              </w:rPr>
            </w:pPr>
            <w:r w:rsidRPr="00CF5880">
              <w:rPr>
                <w:rFonts w:ascii="Times New Roman" w:hAnsi="Times New Roman" w:cs="Times New Roman"/>
                <w:sz w:val="24"/>
                <w:szCs w:val="24"/>
              </w:rPr>
              <w:t>Acuzarea lipsei de echidistanţă.</w:t>
            </w:r>
          </w:p>
        </w:tc>
      </w:tr>
    </w:tbl>
    <w:p w14:paraId="46CDCF8B" w14:textId="77777777" w:rsidR="00C87C4B" w:rsidRDefault="00C87C4B" w:rsidP="00F30A37">
      <w:pPr>
        <w:jc w:val="both"/>
        <w:rPr>
          <w:rFonts w:ascii="Times New Roman" w:hAnsi="Times New Roman" w:cs="Times New Roman"/>
          <w:sz w:val="24"/>
          <w:szCs w:val="24"/>
        </w:rPr>
      </w:pPr>
    </w:p>
    <w:p w14:paraId="609FE288" w14:textId="77777777" w:rsidR="00F30A37" w:rsidRDefault="00F30A37" w:rsidP="00F30A37">
      <w:pPr>
        <w:jc w:val="both"/>
        <w:rPr>
          <w:rFonts w:ascii="Times New Roman" w:hAnsi="Times New Roman" w:cs="Times New Roman"/>
          <w:sz w:val="24"/>
          <w:szCs w:val="24"/>
        </w:rPr>
      </w:pPr>
      <w:r>
        <w:rPr>
          <w:rFonts w:ascii="Times New Roman" w:hAnsi="Times New Roman" w:cs="Times New Roman"/>
          <w:sz w:val="24"/>
          <w:szCs w:val="24"/>
        </w:rPr>
        <w:t>Stabilirea obiectivelor Romaniei in domeniul depozitarii gazelor naturale trebuie sa ia in considerare un mix intre aceste depozite, plecand de la urmatoarele variante:</w:t>
      </w:r>
    </w:p>
    <w:p w14:paraId="70C26FD8" w14:textId="77777777" w:rsidR="00F30A37" w:rsidRDefault="00F30A37" w:rsidP="00F30A37">
      <w:pPr>
        <w:pStyle w:val="List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Mix-ul depozite reglementate, depozite nereglementate, depozite tehnologice si depozite strategice (RNTS)</w:t>
      </w:r>
    </w:p>
    <w:p w14:paraId="6E4995A5" w14:textId="77777777" w:rsidR="00F30A37" w:rsidRDefault="00F30A37" w:rsidP="00F30A37">
      <w:pPr>
        <w:pStyle w:val="List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Mix-ul depozite reglementate, depozite nereglementate si depozite tehnologice (RNT)</w:t>
      </w:r>
    </w:p>
    <w:p w14:paraId="17FED59A" w14:textId="77777777" w:rsidR="00F30A37" w:rsidRDefault="00F30A37" w:rsidP="00F30A37">
      <w:pPr>
        <w:pStyle w:val="List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Mix-ul depozite reglementate, depozite nereglementate si depozite strategice (RNS)</w:t>
      </w:r>
    </w:p>
    <w:p w14:paraId="265535C3" w14:textId="77777777" w:rsidR="00F30A37" w:rsidRDefault="00F30A37" w:rsidP="00F30A37">
      <w:pPr>
        <w:pStyle w:val="List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Mix-ul depozite reglementate si depozite nereglementate (RN)</w:t>
      </w:r>
    </w:p>
    <w:tbl>
      <w:tblPr>
        <w:tblStyle w:val="Tabelgril"/>
        <w:tblW w:w="9648" w:type="dxa"/>
        <w:tblLayout w:type="fixed"/>
        <w:tblLook w:val="04A0" w:firstRow="1" w:lastRow="0" w:firstColumn="1" w:lastColumn="0" w:noHBand="0" w:noVBand="1"/>
      </w:tblPr>
      <w:tblGrid>
        <w:gridCol w:w="1008"/>
        <w:gridCol w:w="2250"/>
        <w:gridCol w:w="2160"/>
        <w:gridCol w:w="2160"/>
        <w:gridCol w:w="2070"/>
      </w:tblGrid>
      <w:tr w:rsidR="00F30A37" w:rsidRPr="000363BC" w14:paraId="3F855649" w14:textId="77777777" w:rsidTr="003B401A">
        <w:tc>
          <w:tcPr>
            <w:tcW w:w="1008" w:type="dxa"/>
          </w:tcPr>
          <w:p w14:paraId="2DFC31E3" w14:textId="77777777" w:rsidR="00F30A37" w:rsidRPr="00785770" w:rsidRDefault="00F30A37" w:rsidP="003B401A">
            <w:pPr>
              <w:jc w:val="center"/>
              <w:rPr>
                <w:rFonts w:ascii="Times New Roman" w:hAnsi="Times New Roman" w:cs="Times New Roman"/>
                <w:sz w:val="20"/>
                <w:szCs w:val="20"/>
              </w:rPr>
            </w:pPr>
          </w:p>
        </w:tc>
        <w:tc>
          <w:tcPr>
            <w:tcW w:w="2250" w:type="dxa"/>
          </w:tcPr>
          <w:p w14:paraId="3F12A636" w14:textId="77777777" w:rsidR="00F30A37" w:rsidRPr="00785770" w:rsidRDefault="00F30A37" w:rsidP="003B401A">
            <w:pPr>
              <w:jc w:val="center"/>
              <w:rPr>
                <w:rFonts w:ascii="Times New Roman" w:hAnsi="Times New Roman" w:cs="Times New Roman"/>
                <w:sz w:val="20"/>
                <w:szCs w:val="20"/>
              </w:rPr>
            </w:pPr>
            <w:r w:rsidRPr="00785770">
              <w:rPr>
                <w:rFonts w:ascii="Times New Roman" w:hAnsi="Times New Roman" w:cs="Times New Roman"/>
                <w:sz w:val="20"/>
                <w:szCs w:val="20"/>
              </w:rPr>
              <w:t>RNTS</w:t>
            </w:r>
          </w:p>
        </w:tc>
        <w:tc>
          <w:tcPr>
            <w:tcW w:w="2160" w:type="dxa"/>
          </w:tcPr>
          <w:p w14:paraId="497F29CD" w14:textId="77777777" w:rsidR="00F30A37" w:rsidRPr="00785770" w:rsidRDefault="00F30A37" w:rsidP="003B401A">
            <w:pPr>
              <w:jc w:val="center"/>
              <w:rPr>
                <w:rFonts w:ascii="Times New Roman" w:hAnsi="Times New Roman" w:cs="Times New Roman"/>
                <w:sz w:val="20"/>
                <w:szCs w:val="20"/>
              </w:rPr>
            </w:pPr>
            <w:r w:rsidRPr="00785770">
              <w:rPr>
                <w:rFonts w:ascii="Times New Roman" w:hAnsi="Times New Roman" w:cs="Times New Roman"/>
                <w:sz w:val="20"/>
                <w:szCs w:val="20"/>
              </w:rPr>
              <w:t>RNT</w:t>
            </w:r>
          </w:p>
        </w:tc>
        <w:tc>
          <w:tcPr>
            <w:tcW w:w="2160" w:type="dxa"/>
          </w:tcPr>
          <w:p w14:paraId="2E73828D" w14:textId="77777777" w:rsidR="00F30A37" w:rsidRPr="00785770" w:rsidRDefault="00F30A37" w:rsidP="003B401A">
            <w:pPr>
              <w:jc w:val="center"/>
              <w:rPr>
                <w:rFonts w:ascii="Times New Roman" w:hAnsi="Times New Roman" w:cs="Times New Roman"/>
                <w:sz w:val="20"/>
                <w:szCs w:val="20"/>
              </w:rPr>
            </w:pPr>
            <w:r w:rsidRPr="00785770">
              <w:rPr>
                <w:rFonts w:ascii="Times New Roman" w:hAnsi="Times New Roman" w:cs="Times New Roman"/>
                <w:sz w:val="20"/>
                <w:szCs w:val="20"/>
              </w:rPr>
              <w:t>RNS</w:t>
            </w:r>
          </w:p>
        </w:tc>
        <w:tc>
          <w:tcPr>
            <w:tcW w:w="2070" w:type="dxa"/>
          </w:tcPr>
          <w:p w14:paraId="20643656" w14:textId="77777777" w:rsidR="00F30A37" w:rsidRPr="00785770" w:rsidRDefault="00F30A37" w:rsidP="003B401A">
            <w:pPr>
              <w:jc w:val="center"/>
              <w:rPr>
                <w:rFonts w:ascii="Times New Roman" w:hAnsi="Times New Roman" w:cs="Times New Roman"/>
                <w:sz w:val="20"/>
                <w:szCs w:val="20"/>
              </w:rPr>
            </w:pPr>
            <w:r w:rsidRPr="00785770">
              <w:rPr>
                <w:rFonts w:ascii="Times New Roman" w:hAnsi="Times New Roman" w:cs="Times New Roman"/>
                <w:sz w:val="20"/>
                <w:szCs w:val="20"/>
              </w:rPr>
              <w:t>RN</w:t>
            </w:r>
          </w:p>
        </w:tc>
      </w:tr>
      <w:tr w:rsidR="00F30A37" w:rsidRPr="002C7220" w14:paraId="08548A02" w14:textId="77777777" w:rsidTr="003B401A">
        <w:tc>
          <w:tcPr>
            <w:tcW w:w="1008" w:type="dxa"/>
          </w:tcPr>
          <w:p w14:paraId="794C0E93"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lastRenderedPageBreak/>
              <w:t>Puncte tari</w:t>
            </w:r>
          </w:p>
        </w:tc>
        <w:tc>
          <w:tcPr>
            <w:tcW w:w="2250" w:type="dxa"/>
          </w:tcPr>
          <w:p w14:paraId="75D8185B"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Satisfacerea cerintelor tuturor segmentelor</w:t>
            </w:r>
            <w:r w:rsidR="00EE23B1">
              <w:rPr>
                <w:rFonts w:ascii="Times New Roman" w:hAnsi="Times New Roman" w:cs="Times New Roman"/>
                <w:sz w:val="20"/>
                <w:szCs w:val="20"/>
              </w:rPr>
              <w:t xml:space="preserve"> de clienti</w:t>
            </w:r>
          </w:p>
          <w:p w14:paraId="7E2B5E1B"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Preluarea cererii la varf de consum</w:t>
            </w:r>
          </w:p>
          <w:p w14:paraId="60C6262C" w14:textId="77777777" w:rsidR="00EE23B1" w:rsidRDefault="00EE23B1" w:rsidP="003B401A">
            <w:pPr>
              <w:jc w:val="both"/>
              <w:rPr>
                <w:rFonts w:ascii="Times New Roman" w:hAnsi="Times New Roman" w:cs="Times New Roman"/>
                <w:sz w:val="20"/>
                <w:szCs w:val="20"/>
              </w:rPr>
            </w:pPr>
            <w:r>
              <w:rPr>
                <w:rFonts w:ascii="Times New Roman" w:hAnsi="Times New Roman" w:cs="Times New Roman"/>
                <w:sz w:val="20"/>
                <w:szCs w:val="20"/>
              </w:rPr>
              <w:t>Asigura securitatea energetica a tarii</w:t>
            </w:r>
          </w:p>
          <w:p w14:paraId="2CB34346"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Asigura echilibrarea SNT</w:t>
            </w:r>
          </w:p>
          <w:p w14:paraId="74288D5F"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 xml:space="preserve">Distributia echitabila a costurilor depozitarii intre participantii la piata </w:t>
            </w:r>
          </w:p>
          <w:p w14:paraId="52C47783"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Corelatia cu necesitatile curente ale pietei</w:t>
            </w:r>
          </w:p>
          <w:p w14:paraId="5629BC1F"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Grad mare de utilizare a depozitelor</w:t>
            </w:r>
          </w:p>
          <w:p w14:paraId="1A22E1CF"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Asigura securitatea livrarii clientilor</w:t>
            </w:r>
          </w:p>
          <w:p w14:paraId="473D6EEE"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Inducerea in piata a semnalelor corecte privind obligatia in asigurarea securitatii livrarilor</w:t>
            </w:r>
          </w:p>
          <w:p w14:paraId="1AD58B29" w14:textId="77777777" w:rsidR="00F30A37" w:rsidRPr="00785770" w:rsidRDefault="00F30A37" w:rsidP="003B401A">
            <w:pPr>
              <w:pStyle w:val="Default"/>
              <w:spacing w:after="240"/>
              <w:jc w:val="both"/>
              <w:rPr>
                <w:rFonts w:ascii="Times New Roman" w:hAnsi="Times New Roman" w:cs="Times New Roman"/>
                <w:sz w:val="20"/>
                <w:szCs w:val="20"/>
              </w:rPr>
            </w:pPr>
            <w:r w:rsidRPr="00785770">
              <w:rPr>
                <w:rFonts w:ascii="Times New Roman" w:hAnsi="Times New Roman" w:cs="Times New Roman"/>
                <w:sz w:val="20"/>
                <w:szCs w:val="20"/>
              </w:rPr>
              <w:t xml:space="preserve">Existenta unui instrument strategic practic </w:t>
            </w:r>
          </w:p>
          <w:p w14:paraId="0D48708D"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Reducerea costurilor la consumatorul final</w:t>
            </w:r>
          </w:p>
        </w:tc>
        <w:tc>
          <w:tcPr>
            <w:tcW w:w="2160" w:type="dxa"/>
          </w:tcPr>
          <w:p w14:paraId="2F127DBB"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Satisfacerea cerintelor unor segmente</w:t>
            </w:r>
            <w:r w:rsidR="00EE23B1">
              <w:rPr>
                <w:rFonts w:ascii="Times New Roman" w:hAnsi="Times New Roman" w:cs="Times New Roman"/>
                <w:sz w:val="20"/>
                <w:szCs w:val="20"/>
              </w:rPr>
              <w:t xml:space="preserve"> de clienti</w:t>
            </w:r>
          </w:p>
          <w:p w14:paraId="736E44B9"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Preluarea cererii la varf de consum</w:t>
            </w:r>
          </w:p>
          <w:p w14:paraId="684F6C95" w14:textId="77777777" w:rsidR="00EE23B1" w:rsidRDefault="00EE23B1" w:rsidP="003B401A">
            <w:pPr>
              <w:jc w:val="both"/>
              <w:rPr>
                <w:rFonts w:ascii="Times New Roman" w:hAnsi="Times New Roman" w:cs="Times New Roman"/>
                <w:sz w:val="20"/>
                <w:szCs w:val="20"/>
              </w:rPr>
            </w:pPr>
          </w:p>
          <w:p w14:paraId="4A05883D" w14:textId="77777777" w:rsidR="00EE23B1" w:rsidRDefault="00EE23B1" w:rsidP="003B401A">
            <w:pPr>
              <w:jc w:val="both"/>
              <w:rPr>
                <w:rFonts w:ascii="Times New Roman" w:hAnsi="Times New Roman" w:cs="Times New Roman"/>
                <w:sz w:val="20"/>
                <w:szCs w:val="20"/>
              </w:rPr>
            </w:pPr>
          </w:p>
          <w:p w14:paraId="51486C84" w14:textId="77777777" w:rsidR="00EE23B1" w:rsidRDefault="00EE23B1" w:rsidP="003B401A">
            <w:pPr>
              <w:jc w:val="both"/>
              <w:rPr>
                <w:rFonts w:ascii="Times New Roman" w:hAnsi="Times New Roman" w:cs="Times New Roman"/>
                <w:sz w:val="20"/>
                <w:szCs w:val="20"/>
              </w:rPr>
            </w:pPr>
          </w:p>
          <w:p w14:paraId="6277F46B" w14:textId="77777777" w:rsidR="00EE23B1" w:rsidRDefault="00EE23B1" w:rsidP="003B401A">
            <w:pPr>
              <w:jc w:val="both"/>
              <w:rPr>
                <w:rFonts w:ascii="Times New Roman" w:hAnsi="Times New Roman" w:cs="Times New Roman"/>
                <w:sz w:val="20"/>
                <w:szCs w:val="20"/>
              </w:rPr>
            </w:pPr>
          </w:p>
          <w:p w14:paraId="2EE89F5D" w14:textId="77777777" w:rsidR="00EE23B1" w:rsidRDefault="00EE23B1" w:rsidP="003B401A">
            <w:pPr>
              <w:jc w:val="both"/>
              <w:rPr>
                <w:rFonts w:ascii="Times New Roman" w:hAnsi="Times New Roman" w:cs="Times New Roman"/>
                <w:sz w:val="20"/>
                <w:szCs w:val="20"/>
              </w:rPr>
            </w:pPr>
          </w:p>
          <w:p w14:paraId="2D367B3E" w14:textId="77777777" w:rsidR="00EE23B1" w:rsidRDefault="00EE23B1" w:rsidP="003B401A">
            <w:pPr>
              <w:jc w:val="both"/>
              <w:rPr>
                <w:rFonts w:ascii="Times New Roman" w:hAnsi="Times New Roman" w:cs="Times New Roman"/>
                <w:sz w:val="20"/>
                <w:szCs w:val="20"/>
              </w:rPr>
            </w:pPr>
          </w:p>
          <w:p w14:paraId="1E22C5CE" w14:textId="77777777" w:rsidR="00EE23B1" w:rsidRDefault="00EE23B1" w:rsidP="003B401A">
            <w:pPr>
              <w:jc w:val="both"/>
              <w:rPr>
                <w:rFonts w:ascii="Times New Roman" w:hAnsi="Times New Roman" w:cs="Times New Roman"/>
                <w:sz w:val="20"/>
                <w:szCs w:val="20"/>
              </w:rPr>
            </w:pPr>
          </w:p>
          <w:p w14:paraId="370B1FDE" w14:textId="77777777" w:rsidR="00EE23B1" w:rsidRDefault="00EE23B1" w:rsidP="003B401A">
            <w:pPr>
              <w:jc w:val="both"/>
              <w:rPr>
                <w:rFonts w:ascii="Times New Roman" w:hAnsi="Times New Roman" w:cs="Times New Roman"/>
                <w:sz w:val="20"/>
                <w:szCs w:val="20"/>
              </w:rPr>
            </w:pPr>
          </w:p>
          <w:p w14:paraId="40D24BAF" w14:textId="77777777" w:rsidR="00EE23B1" w:rsidRDefault="00EE23B1" w:rsidP="003B401A">
            <w:pPr>
              <w:jc w:val="both"/>
              <w:rPr>
                <w:rFonts w:ascii="Times New Roman" w:hAnsi="Times New Roman" w:cs="Times New Roman"/>
                <w:sz w:val="20"/>
                <w:szCs w:val="20"/>
              </w:rPr>
            </w:pPr>
          </w:p>
          <w:p w14:paraId="5EAE4FB7"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Grad mare de utilizare a depozitelor</w:t>
            </w:r>
          </w:p>
          <w:p w14:paraId="603502D5" w14:textId="77777777" w:rsidR="00F30A37" w:rsidRPr="00785770" w:rsidRDefault="00F30A37" w:rsidP="003B401A">
            <w:pPr>
              <w:jc w:val="both"/>
              <w:rPr>
                <w:rFonts w:ascii="Times New Roman" w:hAnsi="Times New Roman" w:cs="Times New Roman"/>
                <w:sz w:val="20"/>
                <w:szCs w:val="20"/>
              </w:rPr>
            </w:pPr>
          </w:p>
        </w:tc>
        <w:tc>
          <w:tcPr>
            <w:tcW w:w="2160" w:type="dxa"/>
          </w:tcPr>
          <w:p w14:paraId="6CBAA009"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Satisfacerea cerintelor unor segmente</w:t>
            </w:r>
            <w:r w:rsidR="00EE23B1">
              <w:rPr>
                <w:rFonts w:ascii="Times New Roman" w:hAnsi="Times New Roman" w:cs="Times New Roman"/>
                <w:sz w:val="20"/>
                <w:szCs w:val="20"/>
              </w:rPr>
              <w:t xml:space="preserve"> de clienti</w:t>
            </w:r>
          </w:p>
          <w:p w14:paraId="4E9A605F"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Preluarea cererii la varf de consum</w:t>
            </w:r>
          </w:p>
          <w:p w14:paraId="136FF3F5" w14:textId="77777777" w:rsidR="00EE23B1" w:rsidRDefault="00EE23B1" w:rsidP="00EE23B1">
            <w:pPr>
              <w:jc w:val="both"/>
              <w:rPr>
                <w:rFonts w:ascii="Times New Roman" w:hAnsi="Times New Roman" w:cs="Times New Roman"/>
                <w:sz w:val="20"/>
                <w:szCs w:val="20"/>
              </w:rPr>
            </w:pPr>
            <w:r>
              <w:rPr>
                <w:rFonts w:ascii="Times New Roman" w:hAnsi="Times New Roman" w:cs="Times New Roman"/>
                <w:sz w:val="20"/>
                <w:szCs w:val="20"/>
              </w:rPr>
              <w:t>Asigura securitatea energetica a tarii</w:t>
            </w:r>
          </w:p>
          <w:p w14:paraId="48EEB081"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Asigura echilibrarea SNT</w:t>
            </w:r>
          </w:p>
          <w:p w14:paraId="07F62F0A" w14:textId="77777777" w:rsidR="00F30A37"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 xml:space="preserve">Distributia echitabila a costurilor depozitarii intre participantii la piata </w:t>
            </w:r>
          </w:p>
          <w:p w14:paraId="0A7754DF" w14:textId="77777777" w:rsidR="00EE23B1" w:rsidRPr="00785770" w:rsidRDefault="00EE23B1" w:rsidP="003B401A">
            <w:pPr>
              <w:jc w:val="both"/>
              <w:rPr>
                <w:rFonts w:ascii="Times New Roman" w:hAnsi="Times New Roman" w:cs="Times New Roman"/>
                <w:sz w:val="20"/>
                <w:szCs w:val="20"/>
              </w:rPr>
            </w:pPr>
          </w:p>
          <w:p w14:paraId="1EFFB85E"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Grad mare de utilizare a depozitelor</w:t>
            </w:r>
          </w:p>
          <w:p w14:paraId="5350C151" w14:textId="77777777" w:rsidR="00EE23B1" w:rsidRDefault="00EE23B1" w:rsidP="003B401A">
            <w:pPr>
              <w:jc w:val="both"/>
              <w:rPr>
                <w:rFonts w:ascii="Times New Roman" w:hAnsi="Times New Roman" w:cs="Times New Roman"/>
                <w:sz w:val="20"/>
                <w:szCs w:val="20"/>
              </w:rPr>
            </w:pPr>
          </w:p>
          <w:p w14:paraId="5C153217" w14:textId="77777777" w:rsidR="00EE23B1" w:rsidRDefault="00EE23B1" w:rsidP="003B401A">
            <w:pPr>
              <w:jc w:val="both"/>
              <w:rPr>
                <w:rFonts w:ascii="Times New Roman" w:hAnsi="Times New Roman" w:cs="Times New Roman"/>
                <w:sz w:val="20"/>
                <w:szCs w:val="20"/>
              </w:rPr>
            </w:pPr>
          </w:p>
          <w:p w14:paraId="342F8B40"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Inducerea in piata a semnalelor corecte privind obligatia in asigurarea securitatii livrarilor</w:t>
            </w:r>
          </w:p>
          <w:p w14:paraId="1EFDE97F" w14:textId="77777777" w:rsidR="00F30A37" w:rsidRPr="00785770" w:rsidRDefault="00F30A37" w:rsidP="003B401A">
            <w:pPr>
              <w:pStyle w:val="Default"/>
              <w:spacing w:after="240"/>
              <w:jc w:val="both"/>
              <w:rPr>
                <w:rFonts w:ascii="Times New Roman" w:hAnsi="Times New Roman" w:cs="Times New Roman"/>
                <w:sz w:val="20"/>
                <w:szCs w:val="20"/>
              </w:rPr>
            </w:pPr>
            <w:r w:rsidRPr="00785770">
              <w:rPr>
                <w:rFonts w:ascii="Times New Roman" w:hAnsi="Times New Roman" w:cs="Times New Roman"/>
                <w:sz w:val="20"/>
                <w:szCs w:val="20"/>
              </w:rPr>
              <w:t xml:space="preserve">Existenta unui instrument strategic practic </w:t>
            </w:r>
          </w:p>
          <w:p w14:paraId="0DF37F69" w14:textId="77777777" w:rsidR="00F30A37" w:rsidRPr="00785770" w:rsidRDefault="00F30A37" w:rsidP="003B401A">
            <w:pPr>
              <w:jc w:val="both"/>
              <w:rPr>
                <w:rFonts w:ascii="Times New Roman" w:hAnsi="Times New Roman" w:cs="Times New Roman"/>
                <w:sz w:val="20"/>
                <w:szCs w:val="20"/>
              </w:rPr>
            </w:pPr>
          </w:p>
        </w:tc>
        <w:tc>
          <w:tcPr>
            <w:tcW w:w="2070" w:type="dxa"/>
          </w:tcPr>
          <w:p w14:paraId="516BA38E"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Satisfacerea cerintelor unor segmente</w:t>
            </w:r>
            <w:r w:rsidR="00EE23B1">
              <w:rPr>
                <w:rFonts w:ascii="Times New Roman" w:hAnsi="Times New Roman" w:cs="Times New Roman"/>
                <w:sz w:val="20"/>
                <w:szCs w:val="20"/>
              </w:rPr>
              <w:t xml:space="preserve"> de clienti</w:t>
            </w:r>
          </w:p>
          <w:p w14:paraId="296E5235"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Negocierea se face tinand cont de necesitatile curente ale pietei</w:t>
            </w:r>
          </w:p>
        </w:tc>
      </w:tr>
      <w:tr w:rsidR="00F30A37" w:rsidRPr="000363BC" w14:paraId="4EE72B09" w14:textId="77777777" w:rsidTr="003B401A">
        <w:tc>
          <w:tcPr>
            <w:tcW w:w="1008" w:type="dxa"/>
          </w:tcPr>
          <w:p w14:paraId="2E3F1E88"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Puncte slabe</w:t>
            </w:r>
          </w:p>
        </w:tc>
        <w:tc>
          <w:tcPr>
            <w:tcW w:w="2250" w:type="dxa"/>
          </w:tcPr>
          <w:p w14:paraId="46831CE6" w14:textId="77777777" w:rsidR="00F30A37" w:rsidRPr="00785770" w:rsidRDefault="00F30A37" w:rsidP="003B401A">
            <w:pPr>
              <w:jc w:val="both"/>
              <w:rPr>
                <w:rFonts w:ascii="Times New Roman" w:hAnsi="Times New Roman" w:cs="Times New Roman"/>
                <w:sz w:val="20"/>
                <w:szCs w:val="20"/>
              </w:rPr>
            </w:pPr>
            <w:r>
              <w:rPr>
                <w:rFonts w:ascii="Times New Roman" w:hAnsi="Times New Roman" w:cs="Times New Roman"/>
                <w:sz w:val="20"/>
                <w:szCs w:val="20"/>
              </w:rPr>
              <w:t>-</w:t>
            </w:r>
          </w:p>
        </w:tc>
        <w:tc>
          <w:tcPr>
            <w:tcW w:w="2160" w:type="dxa"/>
          </w:tcPr>
          <w:p w14:paraId="2EF88710" w14:textId="77777777" w:rsidR="00F30A37" w:rsidRPr="00913015" w:rsidRDefault="00F30A37" w:rsidP="003B401A">
            <w:pPr>
              <w:pStyle w:val="Default"/>
              <w:spacing w:after="240"/>
              <w:jc w:val="both"/>
              <w:rPr>
                <w:rFonts w:ascii="Times New Roman" w:eastAsiaTheme="minorHAnsi" w:hAnsi="Times New Roman" w:cs="Times New Roman"/>
                <w:color w:val="auto"/>
                <w:sz w:val="20"/>
                <w:szCs w:val="20"/>
                <w:lang w:val="ro-RO"/>
              </w:rPr>
            </w:pPr>
            <w:r w:rsidRPr="00913015">
              <w:rPr>
                <w:rFonts w:ascii="Times New Roman" w:eastAsiaTheme="minorHAnsi" w:hAnsi="Times New Roman" w:cs="Times New Roman"/>
                <w:color w:val="auto"/>
                <w:sz w:val="20"/>
                <w:szCs w:val="20"/>
                <w:lang w:val="ro-RO"/>
              </w:rPr>
              <w:t>Depozite exclusiv sezoniere</w:t>
            </w:r>
          </w:p>
          <w:p w14:paraId="0F622CAF" w14:textId="77777777" w:rsidR="00F30A37" w:rsidRPr="00785770" w:rsidRDefault="00F30A37" w:rsidP="003B401A">
            <w:pPr>
              <w:pStyle w:val="Default"/>
              <w:spacing w:after="240"/>
              <w:jc w:val="both"/>
              <w:rPr>
                <w:rFonts w:ascii="Times New Roman" w:hAnsi="Times New Roman" w:cs="Times New Roman"/>
                <w:sz w:val="20"/>
                <w:szCs w:val="20"/>
              </w:rPr>
            </w:pPr>
          </w:p>
        </w:tc>
        <w:tc>
          <w:tcPr>
            <w:tcW w:w="2160" w:type="dxa"/>
          </w:tcPr>
          <w:p w14:paraId="4458EE12" w14:textId="77777777" w:rsidR="00F30A37" w:rsidRPr="00913015" w:rsidRDefault="00F30A37" w:rsidP="003B401A">
            <w:pPr>
              <w:pStyle w:val="Default"/>
              <w:spacing w:after="240"/>
              <w:jc w:val="both"/>
              <w:rPr>
                <w:rFonts w:ascii="Times New Roman" w:eastAsiaTheme="minorHAnsi" w:hAnsi="Times New Roman" w:cs="Times New Roman"/>
                <w:color w:val="auto"/>
                <w:sz w:val="20"/>
                <w:szCs w:val="20"/>
                <w:lang w:val="ro-RO"/>
              </w:rPr>
            </w:pPr>
            <w:r w:rsidRPr="00913015">
              <w:rPr>
                <w:rFonts w:ascii="Times New Roman" w:eastAsiaTheme="minorHAnsi" w:hAnsi="Times New Roman" w:cs="Times New Roman"/>
                <w:color w:val="auto"/>
                <w:sz w:val="20"/>
                <w:szCs w:val="20"/>
                <w:lang w:val="ro-RO"/>
              </w:rPr>
              <w:t>Depozite exclusiv sezoniere</w:t>
            </w:r>
          </w:p>
          <w:p w14:paraId="22B200BB" w14:textId="77777777" w:rsidR="00F30A37" w:rsidRPr="00785770" w:rsidRDefault="00F30A37" w:rsidP="003B401A">
            <w:pPr>
              <w:jc w:val="both"/>
              <w:rPr>
                <w:rFonts w:ascii="Times New Roman" w:hAnsi="Times New Roman" w:cs="Times New Roman"/>
                <w:sz w:val="20"/>
                <w:szCs w:val="20"/>
              </w:rPr>
            </w:pPr>
          </w:p>
        </w:tc>
        <w:tc>
          <w:tcPr>
            <w:tcW w:w="2070" w:type="dxa"/>
          </w:tcPr>
          <w:p w14:paraId="21D2D7C2" w14:textId="77777777" w:rsidR="00F30A37" w:rsidRPr="00DE0402" w:rsidRDefault="00F30A37" w:rsidP="003B401A">
            <w:pPr>
              <w:pStyle w:val="Default"/>
              <w:spacing w:after="240"/>
              <w:jc w:val="both"/>
              <w:rPr>
                <w:rFonts w:ascii="Times New Roman" w:eastAsiaTheme="minorHAnsi" w:hAnsi="Times New Roman" w:cs="Times New Roman"/>
                <w:color w:val="auto"/>
                <w:sz w:val="20"/>
                <w:szCs w:val="20"/>
                <w:lang w:val="ro-RO"/>
              </w:rPr>
            </w:pPr>
            <w:r w:rsidRPr="00DE0402">
              <w:rPr>
                <w:rFonts w:ascii="Times New Roman" w:eastAsiaTheme="minorHAnsi" w:hAnsi="Times New Roman" w:cs="Times New Roman"/>
                <w:color w:val="auto"/>
                <w:sz w:val="20"/>
                <w:szCs w:val="20"/>
                <w:lang w:val="ro-RO"/>
              </w:rPr>
              <w:t>Nu permite asigurarea echilibrului SNT</w:t>
            </w:r>
          </w:p>
          <w:p w14:paraId="30ABEE71" w14:textId="77777777" w:rsidR="00F30A37" w:rsidRPr="00785770" w:rsidRDefault="00F30A37" w:rsidP="003B401A">
            <w:pPr>
              <w:jc w:val="both"/>
              <w:rPr>
                <w:rFonts w:ascii="Times New Roman" w:hAnsi="Times New Roman" w:cs="Times New Roman"/>
                <w:sz w:val="20"/>
                <w:szCs w:val="20"/>
              </w:rPr>
            </w:pPr>
            <w:r w:rsidRPr="00DE0402">
              <w:rPr>
                <w:rFonts w:ascii="Times New Roman" w:hAnsi="Times New Roman" w:cs="Times New Roman"/>
                <w:sz w:val="20"/>
                <w:szCs w:val="20"/>
              </w:rPr>
              <w:t>Inechitatea distributiei costurilor depozitarii intre participantii la piata</w:t>
            </w:r>
          </w:p>
        </w:tc>
      </w:tr>
      <w:tr w:rsidR="00F30A37" w:rsidRPr="000363BC" w14:paraId="28A56EDC" w14:textId="77777777" w:rsidTr="003B401A">
        <w:tc>
          <w:tcPr>
            <w:tcW w:w="1008" w:type="dxa"/>
          </w:tcPr>
          <w:p w14:paraId="156AC4C6"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Oportunitati</w:t>
            </w:r>
          </w:p>
        </w:tc>
        <w:tc>
          <w:tcPr>
            <w:tcW w:w="2250" w:type="dxa"/>
          </w:tcPr>
          <w:p w14:paraId="3C0BA4DD"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 xml:space="preserve">Asigurarea securitatii energetice </w:t>
            </w:r>
          </w:p>
          <w:p w14:paraId="25C09052"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Dezvoltarea pietii</w:t>
            </w:r>
          </w:p>
          <w:p w14:paraId="676D720D" w14:textId="77777777" w:rsidR="00F30A37"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Imact redus asupra clientului final</w:t>
            </w:r>
          </w:p>
          <w:p w14:paraId="6CBD5BE0" w14:textId="77777777" w:rsidR="00F30A37" w:rsidRPr="00785770" w:rsidRDefault="00F30A37" w:rsidP="003B401A">
            <w:pPr>
              <w:jc w:val="both"/>
              <w:rPr>
                <w:rFonts w:ascii="Times New Roman" w:hAnsi="Times New Roman" w:cs="Times New Roman"/>
                <w:sz w:val="20"/>
                <w:szCs w:val="20"/>
              </w:rPr>
            </w:pPr>
            <w:r>
              <w:rPr>
                <w:rFonts w:ascii="Times New Roman" w:hAnsi="Times New Roman" w:cs="Times New Roman"/>
                <w:sz w:val="20"/>
                <w:szCs w:val="20"/>
              </w:rPr>
              <w:t>Dezvoltarea de noi depozite</w:t>
            </w:r>
          </w:p>
        </w:tc>
        <w:tc>
          <w:tcPr>
            <w:tcW w:w="2160" w:type="dxa"/>
          </w:tcPr>
          <w:p w14:paraId="377A8395" w14:textId="77777777" w:rsidR="00F30A37" w:rsidRDefault="00F30A37" w:rsidP="003B401A">
            <w:pPr>
              <w:jc w:val="both"/>
              <w:rPr>
                <w:rFonts w:ascii="Times New Roman" w:hAnsi="Times New Roman" w:cs="Times New Roman"/>
                <w:sz w:val="20"/>
                <w:szCs w:val="20"/>
              </w:rPr>
            </w:pPr>
            <w:r w:rsidRPr="00913015">
              <w:rPr>
                <w:rFonts w:ascii="Times New Roman" w:hAnsi="Times New Roman" w:cs="Times New Roman"/>
                <w:sz w:val="20"/>
                <w:szCs w:val="20"/>
              </w:rPr>
              <w:t>Dezvoltarea depozitelor multiciclu</w:t>
            </w:r>
          </w:p>
          <w:p w14:paraId="7216B17C" w14:textId="77777777" w:rsidR="00EE23B1" w:rsidRDefault="00EE23B1" w:rsidP="003B401A">
            <w:pPr>
              <w:jc w:val="both"/>
              <w:rPr>
                <w:rFonts w:ascii="Times New Roman" w:hAnsi="Times New Roman" w:cs="Times New Roman"/>
                <w:sz w:val="20"/>
                <w:szCs w:val="20"/>
              </w:rPr>
            </w:pPr>
          </w:p>
          <w:p w14:paraId="6BA3D163" w14:textId="77777777" w:rsidR="00EE23B1" w:rsidRDefault="00EE23B1" w:rsidP="003B401A">
            <w:pPr>
              <w:jc w:val="both"/>
              <w:rPr>
                <w:rFonts w:ascii="Times New Roman" w:hAnsi="Times New Roman" w:cs="Times New Roman"/>
                <w:sz w:val="20"/>
                <w:szCs w:val="20"/>
              </w:rPr>
            </w:pPr>
          </w:p>
          <w:p w14:paraId="06A4C02D" w14:textId="77777777" w:rsidR="00EE23B1" w:rsidRDefault="00EE23B1" w:rsidP="003B401A">
            <w:pPr>
              <w:jc w:val="both"/>
              <w:rPr>
                <w:rFonts w:ascii="Times New Roman" w:hAnsi="Times New Roman" w:cs="Times New Roman"/>
                <w:sz w:val="20"/>
                <w:szCs w:val="20"/>
              </w:rPr>
            </w:pPr>
          </w:p>
          <w:p w14:paraId="796D1F8A" w14:textId="77777777" w:rsidR="00F30A37" w:rsidRPr="00785770" w:rsidRDefault="00F30A37" w:rsidP="003B401A">
            <w:pPr>
              <w:jc w:val="both"/>
              <w:rPr>
                <w:rFonts w:ascii="Times New Roman" w:hAnsi="Times New Roman" w:cs="Times New Roman"/>
                <w:sz w:val="20"/>
                <w:szCs w:val="20"/>
              </w:rPr>
            </w:pPr>
            <w:r>
              <w:rPr>
                <w:rFonts w:ascii="Times New Roman" w:hAnsi="Times New Roman" w:cs="Times New Roman"/>
                <w:sz w:val="20"/>
                <w:szCs w:val="20"/>
              </w:rPr>
              <w:t>Dezvoltarea de noi depozite</w:t>
            </w:r>
          </w:p>
        </w:tc>
        <w:tc>
          <w:tcPr>
            <w:tcW w:w="2160" w:type="dxa"/>
          </w:tcPr>
          <w:p w14:paraId="6A5FDCE1"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 xml:space="preserve">Asigurarea securitatii energetice </w:t>
            </w:r>
          </w:p>
          <w:p w14:paraId="7AA9855E" w14:textId="77777777" w:rsidR="00F30A37" w:rsidRPr="00785770" w:rsidRDefault="00F30A37" w:rsidP="003B401A">
            <w:pPr>
              <w:jc w:val="both"/>
              <w:rPr>
                <w:rFonts w:ascii="Times New Roman" w:hAnsi="Times New Roman" w:cs="Times New Roman"/>
                <w:sz w:val="20"/>
                <w:szCs w:val="20"/>
              </w:rPr>
            </w:pPr>
          </w:p>
        </w:tc>
        <w:tc>
          <w:tcPr>
            <w:tcW w:w="2070" w:type="dxa"/>
          </w:tcPr>
          <w:p w14:paraId="546E5AFD" w14:textId="77777777" w:rsidR="00F30A37" w:rsidRPr="00785770" w:rsidRDefault="00F30A37" w:rsidP="003B401A">
            <w:pPr>
              <w:jc w:val="both"/>
              <w:rPr>
                <w:rFonts w:ascii="Times New Roman" w:hAnsi="Times New Roman" w:cs="Times New Roman"/>
                <w:sz w:val="20"/>
                <w:szCs w:val="20"/>
              </w:rPr>
            </w:pPr>
            <w:r w:rsidRPr="00913015">
              <w:rPr>
                <w:rFonts w:ascii="Times New Roman" w:hAnsi="Times New Roman" w:cs="Times New Roman"/>
                <w:sz w:val="20"/>
                <w:szCs w:val="20"/>
              </w:rPr>
              <w:t>Dezvoltarea depozitelor multiciclu</w:t>
            </w:r>
          </w:p>
        </w:tc>
      </w:tr>
      <w:tr w:rsidR="00F30A37" w:rsidRPr="000363BC" w14:paraId="6BD7C899" w14:textId="77777777" w:rsidTr="003B401A">
        <w:tc>
          <w:tcPr>
            <w:tcW w:w="1008" w:type="dxa"/>
          </w:tcPr>
          <w:p w14:paraId="6D9AA451"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Pericole</w:t>
            </w:r>
          </w:p>
        </w:tc>
        <w:tc>
          <w:tcPr>
            <w:tcW w:w="2250" w:type="dxa"/>
          </w:tcPr>
          <w:p w14:paraId="609EB2AE"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Nedimensionarea corecta a acestor depozite poate determina disfunctionalitati in piata</w:t>
            </w:r>
          </w:p>
        </w:tc>
        <w:tc>
          <w:tcPr>
            <w:tcW w:w="2160" w:type="dxa"/>
          </w:tcPr>
          <w:p w14:paraId="4339B5C5"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Nedimensionarea corecta a acestor depozite poate determina disfunctionalitati in piata</w:t>
            </w:r>
          </w:p>
        </w:tc>
        <w:tc>
          <w:tcPr>
            <w:tcW w:w="2160" w:type="dxa"/>
          </w:tcPr>
          <w:p w14:paraId="17FF2A60" w14:textId="77777777" w:rsidR="00F30A37" w:rsidRPr="00785770" w:rsidRDefault="00F30A37" w:rsidP="003B401A">
            <w:pPr>
              <w:jc w:val="both"/>
              <w:rPr>
                <w:rFonts w:ascii="Times New Roman" w:hAnsi="Times New Roman" w:cs="Times New Roman"/>
                <w:sz w:val="20"/>
                <w:szCs w:val="20"/>
              </w:rPr>
            </w:pPr>
            <w:r w:rsidRPr="00785770">
              <w:rPr>
                <w:rFonts w:ascii="Times New Roman" w:hAnsi="Times New Roman" w:cs="Times New Roman"/>
                <w:sz w:val="20"/>
                <w:szCs w:val="20"/>
              </w:rPr>
              <w:t>Nedimensionarea corecta a acestor depozite poate determina disfunctionalitati in piata</w:t>
            </w:r>
          </w:p>
        </w:tc>
        <w:tc>
          <w:tcPr>
            <w:tcW w:w="2070" w:type="dxa"/>
          </w:tcPr>
          <w:p w14:paraId="33095641" w14:textId="77777777" w:rsidR="00F30A37" w:rsidRPr="00857755" w:rsidRDefault="00F30A37" w:rsidP="003B401A">
            <w:pPr>
              <w:pStyle w:val="Default"/>
              <w:spacing w:after="240"/>
              <w:jc w:val="both"/>
              <w:rPr>
                <w:rFonts w:ascii="Times New Roman" w:hAnsi="Times New Roman" w:cs="Times New Roman"/>
                <w:sz w:val="20"/>
                <w:szCs w:val="20"/>
              </w:rPr>
            </w:pPr>
            <w:r w:rsidRPr="00857755">
              <w:rPr>
                <w:rFonts w:ascii="Times New Roman" w:hAnsi="Times New Roman" w:cs="Times New Roman"/>
                <w:sz w:val="20"/>
                <w:szCs w:val="20"/>
              </w:rPr>
              <w:t>Gradul limitat de utilizare a depozitelor</w:t>
            </w:r>
          </w:p>
          <w:p w14:paraId="083EC9FE" w14:textId="77777777" w:rsidR="00F30A37" w:rsidRPr="00785770" w:rsidRDefault="00EE23B1" w:rsidP="00EE23B1">
            <w:pPr>
              <w:jc w:val="both"/>
              <w:rPr>
                <w:rFonts w:ascii="Times New Roman" w:hAnsi="Times New Roman" w:cs="Times New Roman"/>
                <w:sz w:val="20"/>
                <w:szCs w:val="20"/>
              </w:rPr>
            </w:pPr>
            <w:r>
              <w:rPr>
                <w:rFonts w:ascii="Times New Roman" w:hAnsi="Times New Roman" w:cs="Times New Roman"/>
                <w:sz w:val="20"/>
                <w:szCs w:val="20"/>
              </w:rPr>
              <w:t>Posibila c</w:t>
            </w:r>
            <w:r w:rsidR="00F30A37" w:rsidRPr="00857755">
              <w:rPr>
                <w:rFonts w:ascii="Times New Roman" w:hAnsi="Times New Roman" w:cs="Times New Roman"/>
                <w:sz w:val="20"/>
                <w:szCs w:val="20"/>
              </w:rPr>
              <w:t>restere a costurilor servicilor</w:t>
            </w:r>
          </w:p>
        </w:tc>
      </w:tr>
    </w:tbl>
    <w:p w14:paraId="50377FAE" w14:textId="77777777" w:rsidR="00F30A37" w:rsidRDefault="00F30A37" w:rsidP="00F30A37">
      <w:pPr>
        <w:jc w:val="both"/>
        <w:rPr>
          <w:rFonts w:ascii="Times New Roman" w:hAnsi="Times New Roman" w:cs="Times New Roman"/>
          <w:sz w:val="24"/>
          <w:szCs w:val="24"/>
        </w:rPr>
      </w:pPr>
    </w:p>
    <w:p w14:paraId="7C2A17D7" w14:textId="77777777" w:rsidR="00F30A37" w:rsidRDefault="00F30A37" w:rsidP="00F30A37">
      <w:pPr>
        <w:jc w:val="both"/>
        <w:rPr>
          <w:rFonts w:ascii="Times New Roman" w:hAnsi="Times New Roman" w:cs="Times New Roman"/>
          <w:sz w:val="24"/>
          <w:szCs w:val="24"/>
        </w:rPr>
      </w:pPr>
      <w:r>
        <w:rPr>
          <w:rFonts w:ascii="Times New Roman" w:hAnsi="Times New Roman" w:cs="Times New Roman"/>
          <w:sz w:val="24"/>
          <w:szCs w:val="24"/>
        </w:rPr>
        <w:t>Alegerea mixului depozitelor</w:t>
      </w:r>
      <w:r w:rsidR="00C87C4B">
        <w:rPr>
          <w:rFonts w:ascii="Times New Roman" w:hAnsi="Times New Roman" w:cs="Times New Roman"/>
          <w:sz w:val="24"/>
          <w:szCs w:val="24"/>
        </w:rPr>
        <w:t xml:space="preserve"> este o </w:t>
      </w:r>
      <w:r w:rsidR="00C87C4B" w:rsidRPr="00C87C4B">
        <w:rPr>
          <w:rFonts w:ascii="Times New Roman" w:hAnsi="Times New Roman" w:cs="Times New Roman"/>
          <w:b/>
          <w:sz w:val="24"/>
          <w:szCs w:val="24"/>
        </w:rPr>
        <w:t>decizie strategica</w:t>
      </w:r>
      <w:r w:rsidR="00C87C4B">
        <w:rPr>
          <w:rFonts w:ascii="Times New Roman" w:hAnsi="Times New Roman" w:cs="Times New Roman"/>
          <w:sz w:val="24"/>
          <w:szCs w:val="24"/>
        </w:rPr>
        <w:t xml:space="preserve"> care trebuie sa preceada stabilirea </w:t>
      </w:r>
      <w:r>
        <w:rPr>
          <w:rFonts w:ascii="Times New Roman" w:hAnsi="Times New Roman" w:cs="Times New Roman"/>
          <w:sz w:val="24"/>
          <w:szCs w:val="24"/>
        </w:rPr>
        <w:t xml:space="preserve">capacitatii pentru fiecare dintre </w:t>
      </w:r>
      <w:r w:rsidR="00C87C4B">
        <w:rPr>
          <w:rFonts w:ascii="Times New Roman" w:hAnsi="Times New Roman" w:cs="Times New Roman"/>
          <w:sz w:val="24"/>
          <w:szCs w:val="24"/>
        </w:rPr>
        <w:t xml:space="preserve">tipurile de de depozite care </w:t>
      </w:r>
      <w:r>
        <w:rPr>
          <w:rFonts w:ascii="Times New Roman" w:hAnsi="Times New Roman" w:cs="Times New Roman"/>
          <w:sz w:val="24"/>
          <w:szCs w:val="24"/>
        </w:rPr>
        <w:t xml:space="preserve">trebuie sa </w:t>
      </w:r>
      <w:r w:rsidR="00C87C4B">
        <w:rPr>
          <w:rFonts w:ascii="Times New Roman" w:hAnsi="Times New Roman" w:cs="Times New Roman"/>
          <w:sz w:val="24"/>
          <w:szCs w:val="24"/>
        </w:rPr>
        <w:t xml:space="preserve">se determina </w:t>
      </w:r>
      <w:r>
        <w:rPr>
          <w:rFonts w:ascii="Times New Roman" w:hAnsi="Times New Roman" w:cs="Times New Roman"/>
          <w:sz w:val="24"/>
          <w:szCs w:val="24"/>
        </w:rPr>
        <w:t>in baza unui studiu de oportunitate.</w:t>
      </w:r>
    </w:p>
    <w:p w14:paraId="75E186F1" w14:textId="77777777" w:rsidR="00C87C4B" w:rsidRDefault="00C87C4B" w:rsidP="00F30A37">
      <w:pPr>
        <w:jc w:val="both"/>
        <w:rPr>
          <w:rFonts w:ascii="Times New Roman" w:hAnsi="Times New Roman" w:cs="Times New Roman"/>
          <w:sz w:val="24"/>
          <w:szCs w:val="24"/>
        </w:rPr>
      </w:pPr>
    </w:p>
    <w:p w14:paraId="3CB63885" w14:textId="77777777" w:rsidR="00AC23B1" w:rsidRPr="00AC23B1" w:rsidRDefault="00AC23B1" w:rsidP="00A623D2">
      <w:pPr>
        <w:rPr>
          <w:b/>
          <w:szCs w:val="24"/>
        </w:rPr>
      </w:pPr>
    </w:p>
    <w:sectPr w:rsidR="00AC23B1" w:rsidRPr="00AC23B1" w:rsidSect="002B097D">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3B2"/>
    <w:multiLevelType w:val="hybridMultilevel"/>
    <w:tmpl w:val="4F305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03DCC"/>
    <w:multiLevelType w:val="hybridMultilevel"/>
    <w:tmpl w:val="3986565C"/>
    <w:lvl w:ilvl="0" w:tplc="39EC7C0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E303B"/>
    <w:multiLevelType w:val="hybridMultilevel"/>
    <w:tmpl w:val="3986565C"/>
    <w:lvl w:ilvl="0" w:tplc="39EC7C0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356F6C"/>
    <w:multiLevelType w:val="hybridMultilevel"/>
    <w:tmpl w:val="52447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34E4C"/>
    <w:multiLevelType w:val="hybridMultilevel"/>
    <w:tmpl w:val="1F103030"/>
    <w:lvl w:ilvl="0" w:tplc="235282D2">
      <w:start w:val="1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3A2E34"/>
    <w:multiLevelType w:val="hybridMultilevel"/>
    <w:tmpl w:val="93B89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22FB9"/>
    <w:multiLevelType w:val="hybridMultilevel"/>
    <w:tmpl w:val="24B69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C2DA9"/>
    <w:multiLevelType w:val="hybridMultilevel"/>
    <w:tmpl w:val="FFA62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E156A"/>
    <w:multiLevelType w:val="hybridMultilevel"/>
    <w:tmpl w:val="5450F324"/>
    <w:lvl w:ilvl="0" w:tplc="FF388D5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D7336D4"/>
    <w:multiLevelType w:val="hybridMultilevel"/>
    <w:tmpl w:val="A0CA17F2"/>
    <w:lvl w:ilvl="0" w:tplc="E2267CC2">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3292E6C"/>
    <w:multiLevelType w:val="hybridMultilevel"/>
    <w:tmpl w:val="1B7479B8"/>
    <w:lvl w:ilvl="0" w:tplc="C98A6668">
      <w:start w:val="1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581726"/>
    <w:multiLevelType w:val="hybridMultilevel"/>
    <w:tmpl w:val="F1A26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80505"/>
    <w:multiLevelType w:val="hybridMultilevel"/>
    <w:tmpl w:val="2C34193E"/>
    <w:lvl w:ilvl="0" w:tplc="E40059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BF7796"/>
    <w:multiLevelType w:val="hybridMultilevel"/>
    <w:tmpl w:val="D24E8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713B6"/>
    <w:multiLevelType w:val="hybridMultilevel"/>
    <w:tmpl w:val="3B988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3032E"/>
    <w:multiLevelType w:val="hybridMultilevel"/>
    <w:tmpl w:val="A426CF2A"/>
    <w:lvl w:ilvl="0" w:tplc="78749E40">
      <w:numFmt w:val="bullet"/>
      <w:lvlText w:val="-"/>
      <w:lvlJc w:val="left"/>
      <w:pPr>
        <w:tabs>
          <w:tab w:val="num" w:pos="1635"/>
        </w:tabs>
        <w:ind w:left="1635" w:hanging="915"/>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FDB409D"/>
    <w:multiLevelType w:val="hybridMultilevel"/>
    <w:tmpl w:val="504041E8"/>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2"/>
  </w:num>
  <w:num w:numId="4">
    <w:abstractNumId w:val="15"/>
  </w:num>
  <w:num w:numId="5">
    <w:abstractNumId w:val="8"/>
  </w:num>
  <w:num w:numId="6">
    <w:abstractNumId w:val="7"/>
  </w:num>
  <w:num w:numId="7">
    <w:abstractNumId w:val="13"/>
  </w:num>
  <w:num w:numId="8">
    <w:abstractNumId w:val="12"/>
  </w:num>
  <w:num w:numId="9">
    <w:abstractNumId w:val="16"/>
  </w:num>
  <w:num w:numId="10">
    <w:abstractNumId w:val="14"/>
  </w:num>
  <w:num w:numId="11">
    <w:abstractNumId w:val="5"/>
  </w:num>
  <w:num w:numId="12">
    <w:abstractNumId w:val="6"/>
  </w:num>
  <w:num w:numId="13">
    <w:abstractNumId w:val="0"/>
  </w:num>
  <w:num w:numId="14">
    <w:abstractNumId w:val="11"/>
  </w:num>
  <w:num w:numId="15">
    <w:abstractNumId w:val="1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17"/>
    <w:rsid w:val="00004E5E"/>
    <w:rsid w:val="00010BA9"/>
    <w:rsid w:val="000112EF"/>
    <w:rsid w:val="00026F4B"/>
    <w:rsid w:val="000363BC"/>
    <w:rsid w:val="00046F95"/>
    <w:rsid w:val="000A3FD9"/>
    <w:rsid w:val="000A55D1"/>
    <w:rsid w:val="000C0B4D"/>
    <w:rsid w:val="001252FC"/>
    <w:rsid w:val="00132439"/>
    <w:rsid w:val="001333F5"/>
    <w:rsid w:val="00144480"/>
    <w:rsid w:val="001808B8"/>
    <w:rsid w:val="001C729E"/>
    <w:rsid w:val="001E5DB6"/>
    <w:rsid w:val="001F7769"/>
    <w:rsid w:val="00206A48"/>
    <w:rsid w:val="002956D2"/>
    <w:rsid w:val="002B097D"/>
    <w:rsid w:val="002C4365"/>
    <w:rsid w:val="002C7220"/>
    <w:rsid w:val="00351726"/>
    <w:rsid w:val="003716CB"/>
    <w:rsid w:val="00377CFC"/>
    <w:rsid w:val="0038650C"/>
    <w:rsid w:val="00405ACA"/>
    <w:rsid w:val="00417FEB"/>
    <w:rsid w:val="00497250"/>
    <w:rsid w:val="00497C49"/>
    <w:rsid w:val="004C05AC"/>
    <w:rsid w:val="004D20CC"/>
    <w:rsid w:val="005727CB"/>
    <w:rsid w:val="005963D0"/>
    <w:rsid w:val="005A3168"/>
    <w:rsid w:val="005B7EE7"/>
    <w:rsid w:val="005D431F"/>
    <w:rsid w:val="00646158"/>
    <w:rsid w:val="006559BC"/>
    <w:rsid w:val="006861FB"/>
    <w:rsid w:val="0072472A"/>
    <w:rsid w:val="007266DD"/>
    <w:rsid w:val="00785770"/>
    <w:rsid w:val="007E1787"/>
    <w:rsid w:val="00857755"/>
    <w:rsid w:val="008672BE"/>
    <w:rsid w:val="00892951"/>
    <w:rsid w:val="008971A1"/>
    <w:rsid w:val="008B7394"/>
    <w:rsid w:val="008D4CC5"/>
    <w:rsid w:val="00913015"/>
    <w:rsid w:val="00975217"/>
    <w:rsid w:val="009849DF"/>
    <w:rsid w:val="009C16F9"/>
    <w:rsid w:val="009E31D6"/>
    <w:rsid w:val="009F51E4"/>
    <w:rsid w:val="00A51623"/>
    <w:rsid w:val="00A623D2"/>
    <w:rsid w:val="00A81E7A"/>
    <w:rsid w:val="00A95E14"/>
    <w:rsid w:val="00AB3C48"/>
    <w:rsid w:val="00AC23B1"/>
    <w:rsid w:val="00AD3109"/>
    <w:rsid w:val="00AE3CD0"/>
    <w:rsid w:val="00AE7E1C"/>
    <w:rsid w:val="00B156FC"/>
    <w:rsid w:val="00B42683"/>
    <w:rsid w:val="00B72409"/>
    <w:rsid w:val="00BC1004"/>
    <w:rsid w:val="00BF7415"/>
    <w:rsid w:val="00C42A1F"/>
    <w:rsid w:val="00C56188"/>
    <w:rsid w:val="00C87C4B"/>
    <w:rsid w:val="00CF5880"/>
    <w:rsid w:val="00D3341D"/>
    <w:rsid w:val="00D52545"/>
    <w:rsid w:val="00D94B8F"/>
    <w:rsid w:val="00DE0402"/>
    <w:rsid w:val="00E06A59"/>
    <w:rsid w:val="00E075AA"/>
    <w:rsid w:val="00E17032"/>
    <w:rsid w:val="00E301A3"/>
    <w:rsid w:val="00E54F72"/>
    <w:rsid w:val="00E66BA1"/>
    <w:rsid w:val="00E90210"/>
    <w:rsid w:val="00EE23B1"/>
    <w:rsid w:val="00EF31F8"/>
    <w:rsid w:val="00F30A37"/>
    <w:rsid w:val="00F6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F2CA"/>
  <w15:docId w15:val="{0D5313A3-A93F-489C-A88F-DC6C7FC7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A37"/>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aliases w:val=" Caracter,heading3,BT,bt,Body Text - Level 2,Body TextA,Body,Te,Heading 41,b,Body single,Body Text2, bt,Body Text Char Char,BodyText, (Norm),Body Text Char2,Body Text Char1 Char,Body Text Char Char Char,Tegn Char Char Char, bt Char Char"/>
    <w:basedOn w:val="Normal"/>
    <w:link w:val="CorptextCaracter"/>
    <w:uiPriority w:val="99"/>
    <w:rsid w:val="00975217"/>
    <w:pPr>
      <w:spacing w:afterLines="100" w:line="288" w:lineRule="auto"/>
    </w:pPr>
    <w:rPr>
      <w:rFonts w:ascii="Verdana" w:eastAsia="Times New Roman" w:hAnsi="Verdana" w:cs="Times New Roman"/>
      <w:sz w:val="18"/>
      <w:szCs w:val="20"/>
      <w:lang w:val="en-GB"/>
    </w:rPr>
  </w:style>
  <w:style w:type="character" w:customStyle="1" w:styleId="BodyTextChar">
    <w:name w:val="Body Text Char"/>
    <w:basedOn w:val="Fontdeparagrafimplicit"/>
    <w:uiPriority w:val="99"/>
    <w:semiHidden/>
    <w:rsid w:val="00975217"/>
    <w:rPr>
      <w:lang w:val="ro-RO"/>
    </w:rPr>
  </w:style>
  <w:style w:type="character" w:customStyle="1" w:styleId="CorptextCaracter">
    <w:name w:val="Corp text Caracter"/>
    <w:aliases w:val=" Caracter Caracter,heading3 Caracter,BT Caracter,bt Caracter,Body Text - Level 2 Caracter,Body TextA Caracter,Body Caracter,Te Caracter,Heading 41 Caracter,b Caracter,Body single Caracter,Body Text2 Caracter, bt Caracter"/>
    <w:basedOn w:val="Fontdeparagrafimplicit"/>
    <w:link w:val="Corptext"/>
    <w:uiPriority w:val="99"/>
    <w:rsid w:val="00975217"/>
    <w:rPr>
      <w:rFonts w:ascii="Verdana" w:eastAsia="Times New Roman" w:hAnsi="Verdana" w:cs="Times New Roman"/>
      <w:sz w:val="18"/>
      <w:szCs w:val="20"/>
      <w:lang w:val="en-GB"/>
    </w:rPr>
  </w:style>
  <w:style w:type="paragraph" w:customStyle="1" w:styleId="Default">
    <w:name w:val="Default"/>
    <w:rsid w:val="00975217"/>
    <w:pPr>
      <w:widowControl w:val="0"/>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harCharCharChar">
    <w:name w:val="Char Char Char Char"/>
    <w:basedOn w:val="Normal"/>
    <w:rsid w:val="001252FC"/>
    <w:pPr>
      <w:spacing w:after="160" w:line="240" w:lineRule="exact"/>
    </w:pPr>
    <w:rPr>
      <w:rFonts w:ascii="Tahoma" w:eastAsia="Times New Roman" w:hAnsi="Tahoma" w:cs="Tahoma"/>
      <w:sz w:val="20"/>
      <w:szCs w:val="20"/>
      <w:lang w:val="en-US"/>
    </w:rPr>
  </w:style>
  <w:style w:type="paragraph" w:styleId="TextnBalon">
    <w:name w:val="Balloon Text"/>
    <w:basedOn w:val="Normal"/>
    <w:link w:val="TextnBalonCaracter"/>
    <w:uiPriority w:val="99"/>
    <w:semiHidden/>
    <w:unhideWhenUsed/>
    <w:rsid w:val="009849D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849DF"/>
    <w:rPr>
      <w:rFonts w:ascii="Tahoma" w:hAnsi="Tahoma" w:cs="Tahoma"/>
      <w:sz w:val="16"/>
      <w:szCs w:val="16"/>
      <w:lang w:val="ro-RO"/>
    </w:rPr>
  </w:style>
  <w:style w:type="character" w:styleId="CitareHTML">
    <w:name w:val="HTML Cite"/>
    <w:basedOn w:val="Fontdeparagrafimplicit"/>
    <w:uiPriority w:val="99"/>
    <w:semiHidden/>
    <w:unhideWhenUsed/>
    <w:rsid w:val="00EF31F8"/>
    <w:rPr>
      <w:i w:val="0"/>
      <w:iCs w:val="0"/>
      <w:color w:val="0E774A"/>
    </w:rPr>
  </w:style>
  <w:style w:type="character" w:customStyle="1" w:styleId="googqs-tidbit-0">
    <w:name w:val="goog_qs-tidbit-0"/>
    <w:basedOn w:val="Fontdeparagrafimplicit"/>
    <w:rsid w:val="00417FEB"/>
  </w:style>
  <w:style w:type="table" w:styleId="Tabelgril">
    <w:name w:val="Table Grid"/>
    <w:basedOn w:val="TabelNormal"/>
    <w:rsid w:val="00C42A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basedOn w:val="Normal"/>
    <w:uiPriority w:val="34"/>
    <w:qFormat/>
    <w:rsid w:val="00B72409"/>
    <w:pPr>
      <w:ind w:left="720"/>
      <w:contextualSpacing/>
    </w:pPr>
  </w:style>
  <w:style w:type="character" w:styleId="Hyperlink">
    <w:name w:val="Hyperlink"/>
    <w:basedOn w:val="Fontdeparagrafimplicit"/>
    <w:uiPriority w:val="99"/>
    <w:semiHidden/>
    <w:unhideWhenUsed/>
    <w:rsid w:val="007E1787"/>
    <w:rPr>
      <w:strike w:val="0"/>
      <w:dstrike w:val="0"/>
      <w:color w:val="B81919"/>
      <w:u w:val="none"/>
      <w:effect w:val="none"/>
    </w:rPr>
  </w:style>
  <w:style w:type="paragraph" w:styleId="NormalWeb">
    <w:name w:val="Normal (Web)"/>
    <w:basedOn w:val="Normal"/>
    <w:uiPriority w:val="99"/>
    <w:unhideWhenUsed/>
    <w:rsid w:val="004972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0156">
      <w:bodyDiv w:val="1"/>
      <w:marLeft w:val="0"/>
      <w:marRight w:val="0"/>
      <w:marTop w:val="0"/>
      <w:marBottom w:val="0"/>
      <w:divBdr>
        <w:top w:val="none" w:sz="0" w:space="0" w:color="auto"/>
        <w:left w:val="none" w:sz="0" w:space="0" w:color="auto"/>
        <w:bottom w:val="none" w:sz="0" w:space="0" w:color="auto"/>
        <w:right w:val="none" w:sz="0" w:space="0" w:color="auto"/>
      </w:divBdr>
      <w:divsChild>
        <w:div w:id="213066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dumitru.chisalita</dc:creator>
  <cp:lastModifiedBy>Sorin Diaconescu</cp:lastModifiedBy>
  <cp:revision>2</cp:revision>
  <cp:lastPrinted>2011-07-03T08:27:00Z</cp:lastPrinted>
  <dcterms:created xsi:type="dcterms:W3CDTF">2021-12-07T08:36:00Z</dcterms:created>
  <dcterms:modified xsi:type="dcterms:W3CDTF">2021-12-07T08:36:00Z</dcterms:modified>
</cp:coreProperties>
</file>