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40D0" w:rsidRDefault="00C86114">
      <w:pPr>
        <w:shd w:val="clear" w:color="auto" w:fill="FFFFFF"/>
        <w:spacing w:after="0" w:line="240" w:lineRule="auto"/>
        <w:jc w:val="center"/>
        <w:rPr>
          <w:rFonts w:ascii="Verdana" w:eastAsia="Verdana" w:hAnsi="Verdana" w:cs="Verdana"/>
          <w:sz w:val="28"/>
          <w:szCs w:val="28"/>
        </w:rPr>
      </w:pPr>
      <w:r>
        <w:rPr>
          <w:rFonts w:ascii="Verdana" w:eastAsia="Verdana" w:hAnsi="Verdana" w:cs="Verdana"/>
          <w:b/>
          <w:sz w:val="28"/>
          <w:szCs w:val="28"/>
        </w:rPr>
        <w:t>LEGE</w:t>
      </w:r>
    </w:p>
    <w:p w14:paraId="00000002" w14:textId="77777777" w:rsidR="00B940D0" w:rsidRDefault="00636845">
      <w:pPr>
        <w:shd w:val="clear" w:color="auto" w:fill="FFFFFF"/>
        <w:spacing w:after="0" w:line="240" w:lineRule="auto"/>
        <w:jc w:val="center"/>
        <w:rPr>
          <w:rFonts w:ascii="Verdana" w:eastAsia="Verdana" w:hAnsi="Verdana" w:cs="Verdana"/>
          <w:sz w:val="28"/>
          <w:szCs w:val="28"/>
        </w:rPr>
      </w:pPr>
      <w:sdt>
        <w:sdtPr>
          <w:tag w:val="goog_rdk_0"/>
          <w:id w:val="-1540654708"/>
        </w:sdtPr>
        <w:sdtEndPr/>
        <w:sdtContent>
          <w:r w:rsidR="00C86114">
            <w:rPr>
              <w:rFonts w:ascii="Arial" w:eastAsia="Arial" w:hAnsi="Arial" w:cs="Arial"/>
              <w:sz w:val="28"/>
              <w:szCs w:val="28"/>
            </w:rPr>
            <w:t>pentru modificarea și completarea unor acte normative în scopul creșterii incluziunii financiare </w:t>
          </w:r>
        </w:sdtContent>
      </w:sdt>
    </w:p>
    <w:p w14:paraId="00000003" w14:textId="77777777" w:rsidR="00B940D0" w:rsidRDefault="00B940D0">
      <w:pPr>
        <w:shd w:val="clear" w:color="auto" w:fill="FFFFFF"/>
        <w:spacing w:after="0" w:line="240" w:lineRule="auto"/>
        <w:jc w:val="center"/>
        <w:rPr>
          <w:rFonts w:ascii="Verdana" w:eastAsia="Verdana" w:hAnsi="Verdana" w:cs="Verdana"/>
          <w:sz w:val="28"/>
          <w:szCs w:val="28"/>
        </w:rPr>
      </w:pPr>
    </w:p>
    <w:p w14:paraId="00000004" w14:textId="77777777" w:rsidR="00B940D0" w:rsidRDefault="00B940D0">
      <w:pPr>
        <w:shd w:val="clear" w:color="auto" w:fill="FFFFFF"/>
        <w:spacing w:after="0" w:line="240" w:lineRule="auto"/>
        <w:jc w:val="center"/>
        <w:rPr>
          <w:rFonts w:ascii="Verdana" w:eastAsia="Verdana" w:hAnsi="Verdana" w:cs="Verdana"/>
          <w:sz w:val="28"/>
          <w:szCs w:val="28"/>
        </w:rPr>
      </w:pPr>
    </w:p>
    <w:p w14:paraId="00000005" w14:textId="77777777" w:rsidR="00B940D0" w:rsidRDefault="00B940D0">
      <w:pPr>
        <w:shd w:val="clear" w:color="auto" w:fill="FFFFFF"/>
        <w:spacing w:after="0" w:line="240" w:lineRule="auto"/>
        <w:jc w:val="center"/>
        <w:rPr>
          <w:rFonts w:ascii="Verdana" w:eastAsia="Verdana" w:hAnsi="Verdana" w:cs="Verdana"/>
          <w:sz w:val="28"/>
          <w:szCs w:val="28"/>
        </w:rPr>
      </w:pPr>
    </w:p>
    <w:p w14:paraId="00000006" w14:textId="77777777" w:rsidR="00B940D0" w:rsidRDefault="00C86114">
      <w:pPr>
        <w:shd w:val="clear" w:color="auto" w:fill="FFFFFF"/>
        <w:spacing w:after="0" w:line="240" w:lineRule="auto"/>
        <w:jc w:val="center"/>
        <w:rPr>
          <w:rFonts w:ascii="Verdana" w:eastAsia="Verdana" w:hAnsi="Verdana" w:cs="Verdana"/>
          <w:sz w:val="28"/>
          <w:szCs w:val="28"/>
        </w:rPr>
      </w:pPr>
      <w:r>
        <w:rPr>
          <w:rFonts w:ascii="Verdana" w:eastAsia="Verdana" w:hAnsi="Verdana" w:cs="Verdana"/>
          <w:sz w:val="28"/>
          <w:szCs w:val="28"/>
        </w:rPr>
        <w:t> </w:t>
      </w:r>
    </w:p>
    <w:p w14:paraId="00000007" w14:textId="77777777" w:rsidR="00B940D0" w:rsidRDefault="00C86114">
      <w:pPr>
        <w:shd w:val="clear" w:color="auto" w:fill="FFFFFF"/>
        <w:spacing w:after="0" w:line="240" w:lineRule="auto"/>
        <w:ind w:firstLine="540"/>
        <w:jc w:val="both"/>
        <w:rPr>
          <w:rFonts w:ascii="Verdana" w:eastAsia="Verdana" w:hAnsi="Verdana" w:cs="Verdana"/>
          <w:sz w:val="28"/>
          <w:szCs w:val="28"/>
        </w:rPr>
      </w:pPr>
      <w:r>
        <w:rPr>
          <w:rFonts w:ascii="Verdana" w:eastAsia="Verdana" w:hAnsi="Verdana" w:cs="Verdana"/>
          <w:sz w:val="28"/>
          <w:szCs w:val="28"/>
        </w:rPr>
        <w:t>Parlamentul României adoptă prezenta lege.</w:t>
      </w:r>
    </w:p>
    <w:p w14:paraId="00000008" w14:textId="77777777" w:rsidR="00B940D0" w:rsidRDefault="00B940D0">
      <w:pPr>
        <w:spacing w:after="0" w:line="240" w:lineRule="auto"/>
        <w:rPr>
          <w:rFonts w:ascii="Verdana" w:eastAsia="Verdana" w:hAnsi="Verdana" w:cs="Verdana"/>
          <w:sz w:val="28"/>
          <w:szCs w:val="28"/>
        </w:rPr>
      </w:pPr>
    </w:p>
    <w:p w14:paraId="00000009"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b/>
          <w:sz w:val="28"/>
          <w:szCs w:val="28"/>
          <w:highlight w:val="white"/>
        </w:rPr>
        <w:t>Art. I</w:t>
      </w:r>
      <w:r>
        <w:rPr>
          <w:rFonts w:ascii="Verdana" w:eastAsia="Verdana" w:hAnsi="Verdana" w:cs="Verdana"/>
          <w:sz w:val="28"/>
          <w:szCs w:val="28"/>
          <w:highlight w:val="white"/>
        </w:rPr>
        <w:t xml:space="preserve">. </w:t>
      </w:r>
      <w:r>
        <w:rPr>
          <w:rFonts w:ascii="Verdana" w:eastAsia="Verdana" w:hAnsi="Verdana" w:cs="Verdana"/>
          <w:sz w:val="28"/>
          <w:szCs w:val="28"/>
        </w:rPr>
        <w:t>Legea nr. 258/2017 privind comparabilitatea comisioanelor aferente conturilor de plăți, schimbarea conturilor de plăți și accesul la conturile de plăți cu servicii de bază, publicată în Monitorul Oficial al României, Partea I, nr.1032 din 28 decembrie 2017, se modifică după cum urmează:</w:t>
      </w:r>
    </w:p>
    <w:p w14:paraId="0000000A" w14:textId="77777777" w:rsidR="00B940D0" w:rsidRDefault="00B940D0">
      <w:pPr>
        <w:spacing w:after="0" w:line="240" w:lineRule="auto"/>
        <w:rPr>
          <w:rFonts w:ascii="Verdana" w:eastAsia="Verdana" w:hAnsi="Verdana" w:cs="Verdana"/>
          <w:sz w:val="28"/>
          <w:szCs w:val="28"/>
        </w:rPr>
      </w:pPr>
    </w:p>
    <w:p w14:paraId="0000000B" w14:textId="77777777" w:rsidR="00B940D0" w:rsidRDefault="00C86114">
      <w:pPr>
        <w:numPr>
          <w:ilvl w:val="0"/>
          <w:numId w:val="3"/>
        </w:numPr>
        <w:spacing w:before="240" w:after="240" w:line="240" w:lineRule="auto"/>
        <w:jc w:val="both"/>
        <w:rPr>
          <w:rFonts w:ascii="Verdana" w:eastAsia="Verdana" w:hAnsi="Verdana" w:cs="Verdana"/>
          <w:b/>
          <w:sz w:val="28"/>
          <w:szCs w:val="28"/>
        </w:rPr>
      </w:pPr>
      <w:r>
        <w:rPr>
          <w:rFonts w:ascii="Verdana" w:eastAsia="Verdana" w:hAnsi="Verdana" w:cs="Verdana"/>
          <w:b/>
          <w:sz w:val="28"/>
          <w:szCs w:val="28"/>
        </w:rPr>
        <w:t>La art. 4, litera a) se modifică și va avea următorul cuprins:</w:t>
      </w:r>
    </w:p>
    <w:p w14:paraId="0000000C" w14:textId="77777777" w:rsidR="00B940D0" w:rsidRDefault="00B940D0">
      <w:pPr>
        <w:spacing w:after="0" w:line="240" w:lineRule="auto"/>
        <w:rPr>
          <w:rFonts w:ascii="Verdana" w:eastAsia="Verdana" w:hAnsi="Verdana" w:cs="Verdana"/>
          <w:sz w:val="28"/>
          <w:szCs w:val="28"/>
        </w:rPr>
      </w:pPr>
    </w:p>
    <w:p w14:paraId="0000000D"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„a) autoritate competentă – </w:t>
      </w:r>
      <w:r>
        <w:rPr>
          <w:rFonts w:ascii="Verdana" w:eastAsia="Verdana" w:hAnsi="Verdana" w:cs="Verdana"/>
          <w:b/>
          <w:sz w:val="28"/>
          <w:szCs w:val="28"/>
        </w:rPr>
        <w:t>Banca Națională a României</w:t>
      </w:r>
      <w:r>
        <w:rPr>
          <w:rFonts w:ascii="Verdana" w:eastAsia="Verdana" w:hAnsi="Verdana" w:cs="Verdana"/>
          <w:sz w:val="28"/>
          <w:szCs w:val="28"/>
        </w:rPr>
        <w:t xml:space="preserve"> desemnată potrivit prevederilor art. 63;”</w:t>
      </w:r>
    </w:p>
    <w:p w14:paraId="0000000E" w14:textId="77777777" w:rsidR="00B940D0" w:rsidRDefault="00C86114">
      <w:pPr>
        <w:shd w:val="clear" w:color="auto" w:fill="FFFFFF"/>
        <w:spacing w:after="0" w:line="240" w:lineRule="auto"/>
        <w:jc w:val="both"/>
        <w:rPr>
          <w:rFonts w:ascii="Verdana" w:eastAsia="Verdana" w:hAnsi="Verdana" w:cs="Verdana"/>
          <w:sz w:val="28"/>
          <w:szCs w:val="28"/>
        </w:rPr>
      </w:pPr>
      <w:r>
        <w:rPr>
          <w:rFonts w:ascii="Verdana" w:eastAsia="Verdana" w:hAnsi="Verdana" w:cs="Verdana"/>
          <w:sz w:val="28"/>
          <w:szCs w:val="28"/>
        </w:rPr>
        <w:t> </w:t>
      </w:r>
    </w:p>
    <w:p w14:paraId="0000000F" w14:textId="77777777" w:rsidR="00B940D0" w:rsidRDefault="00C86114">
      <w:pPr>
        <w:numPr>
          <w:ilvl w:val="0"/>
          <w:numId w:val="3"/>
        </w:numPr>
        <w:spacing w:before="240" w:after="240" w:line="240" w:lineRule="auto"/>
        <w:jc w:val="both"/>
        <w:rPr>
          <w:rFonts w:ascii="Verdana" w:eastAsia="Verdana" w:hAnsi="Verdana" w:cs="Verdana"/>
          <w:b/>
          <w:sz w:val="28"/>
          <w:szCs w:val="28"/>
          <w:highlight w:val="white"/>
        </w:rPr>
      </w:pPr>
      <w:r>
        <w:rPr>
          <w:rFonts w:ascii="Verdana" w:eastAsia="Verdana" w:hAnsi="Verdana" w:cs="Verdana"/>
          <w:b/>
          <w:sz w:val="28"/>
          <w:szCs w:val="28"/>
          <w:highlight w:val="white"/>
        </w:rPr>
        <w:t>La art. 6, alin. (1) și (2) se modifică și vor avea următorul cuprins:</w:t>
      </w:r>
    </w:p>
    <w:p w14:paraId="00000010" w14:textId="77777777" w:rsidR="00B940D0" w:rsidRDefault="00C86114">
      <w:pPr>
        <w:shd w:val="clear" w:color="auto" w:fill="FFFFFF"/>
        <w:spacing w:after="0" w:line="240" w:lineRule="auto"/>
        <w:ind w:left="800"/>
        <w:jc w:val="both"/>
        <w:rPr>
          <w:rFonts w:ascii="Verdana" w:eastAsia="Verdana" w:hAnsi="Verdana" w:cs="Verdana"/>
          <w:sz w:val="28"/>
          <w:szCs w:val="28"/>
        </w:rPr>
      </w:pPr>
      <w:r>
        <w:rPr>
          <w:rFonts w:ascii="Verdana" w:eastAsia="Verdana" w:hAnsi="Verdana" w:cs="Verdana"/>
          <w:sz w:val="28"/>
          <w:szCs w:val="28"/>
        </w:rPr>
        <w:t> </w:t>
      </w:r>
    </w:p>
    <w:p w14:paraId="00000011"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highlight w:val="white"/>
        </w:rPr>
        <w:t>„(</w:t>
      </w:r>
      <w:r>
        <w:rPr>
          <w:rFonts w:ascii="Verdana" w:eastAsia="Verdana" w:hAnsi="Verdana" w:cs="Verdana"/>
          <w:sz w:val="28"/>
          <w:szCs w:val="28"/>
        </w:rPr>
        <w:t xml:space="preserve">1) La fiecare 4 ani de la data publicării Listei, </w:t>
      </w:r>
      <w:r>
        <w:rPr>
          <w:rFonts w:ascii="Verdana" w:eastAsia="Verdana" w:hAnsi="Verdana" w:cs="Verdana"/>
          <w:b/>
          <w:sz w:val="28"/>
          <w:szCs w:val="28"/>
        </w:rPr>
        <w:t>Banca Națională a României</w:t>
      </w:r>
      <w:r>
        <w:rPr>
          <w:rFonts w:ascii="Verdana" w:eastAsia="Verdana" w:hAnsi="Verdana" w:cs="Verdana"/>
          <w:sz w:val="28"/>
          <w:szCs w:val="28"/>
        </w:rPr>
        <w:t xml:space="preserve"> evaluează, în conformitate cu prevederile art. 5, Lista celor mai reprezentative servicii, în vederea actualizării acesteia.</w:t>
      </w:r>
    </w:p>
    <w:p w14:paraId="00000012" w14:textId="77777777" w:rsidR="00B940D0" w:rsidRDefault="00B940D0">
      <w:pPr>
        <w:spacing w:after="0" w:line="240" w:lineRule="auto"/>
        <w:rPr>
          <w:rFonts w:ascii="Verdana" w:eastAsia="Verdana" w:hAnsi="Verdana" w:cs="Verdana"/>
          <w:sz w:val="28"/>
          <w:szCs w:val="28"/>
        </w:rPr>
      </w:pPr>
    </w:p>
    <w:p w14:paraId="00000013"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(2) </w:t>
      </w:r>
      <w:r>
        <w:rPr>
          <w:rFonts w:ascii="Verdana" w:eastAsia="Verdana" w:hAnsi="Verdana" w:cs="Verdana"/>
          <w:b/>
          <w:sz w:val="28"/>
          <w:szCs w:val="28"/>
        </w:rPr>
        <w:t>Banca Națională a României</w:t>
      </w:r>
      <w:r>
        <w:rPr>
          <w:rFonts w:ascii="Verdana" w:eastAsia="Verdana" w:hAnsi="Verdana" w:cs="Verdana"/>
          <w:sz w:val="28"/>
          <w:szCs w:val="28"/>
        </w:rPr>
        <w:t xml:space="preserve"> notifică serviciilor Comisiei Europene și Autorității Bancare Europene rezultatul evaluării și, acolo unde este cazul, propunerea de actualizare a Listei celor mai reprezentative servicii.”</w:t>
      </w:r>
    </w:p>
    <w:p w14:paraId="00000014" w14:textId="77777777" w:rsidR="00B940D0" w:rsidRDefault="00B940D0">
      <w:pPr>
        <w:spacing w:after="0" w:line="240" w:lineRule="auto"/>
        <w:jc w:val="both"/>
        <w:rPr>
          <w:rFonts w:ascii="Verdana" w:eastAsia="Verdana" w:hAnsi="Verdana" w:cs="Verdana"/>
          <w:sz w:val="28"/>
          <w:szCs w:val="28"/>
        </w:rPr>
      </w:pPr>
    </w:p>
    <w:p w14:paraId="00000018" w14:textId="77777777" w:rsidR="00B940D0" w:rsidRDefault="00B940D0">
      <w:pPr>
        <w:spacing w:after="0" w:line="240" w:lineRule="auto"/>
        <w:jc w:val="both"/>
        <w:rPr>
          <w:rFonts w:ascii="Verdana" w:eastAsia="Verdana" w:hAnsi="Verdana" w:cs="Verdana"/>
          <w:color w:val="FF0000"/>
          <w:sz w:val="28"/>
          <w:szCs w:val="28"/>
        </w:rPr>
      </w:pPr>
    </w:p>
    <w:p w14:paraId="00000019" w14:textId="77777777" w:rsidR="00B940D0" w:rsidRDefault="00C86114">
      <w:pPr>
        <w:numPr>
          <w:ilvl w:val="0"/>
          <w:numId w:val="3"/>
        </w:numPr>
        <w:spacing w:after="0" w:line="240" w:lineRule="auto"/>
        <w:jc w:val="both"/>
        <w:rPr>
          <w:rFonts w:ascii="Verdana" w:eastAsia="Verdana" w:hAnsi="Verdana" w:cs="Verdana"/>
          <w:b/>
          <w:sz w:val="28"/>
          <w:szCs w:val="28"/>
        </w:rPr>
      </w:pPr>
      <w:r>
        <w:rPr>
          <w:rFonts w:ascii="Verdana" w:eastAsia="Verdana" w:hAnsi="Verdana" w:cs="Verdana"/>
          <w:b/>
          <w:sz w:val="28"/>
          <w:szCs w:val="28"/>
        </w:rPr>
        <w:lastRenderedPageBreak/>
        <w:t>Art. 18 se modifică și va avea următorul cuprins:</w:t>
      </w:r>
    </w:p>
    <w:p w14:paraId="0000001A" w14:textId="77777777" w:rsidR="00B940D0" w:rsidRDefault="00B940D0">
      <w:pPr>
        <w:spacing w:after="0" w:line="240" w:lineRule="auto"/>
        <w:rPr>
          <w:rFonts w:ascii="Verdana" w:eastAsia="Verdana" w:hAnsi="Verdana" w:cs="Verdana"/>
          <w:sz w:val="28"/>
          <w:szCs w:val="28"/>
        </w:rPr>
      </w:pPr>
    </w:p>
    <w:p w14:paraId="0000001B"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„Art. 18 - (1) </w:t>
      </w:r>
      <w:r>
        <w:rPr>
          <w:rFonts w:ascii="Verdana" w:eastAsia="Verdana" w:hAnsi="Verdana" w:cs="Verdana"/>
          <w:b/>
          <w:sz w:val="28"/>
          <w:szCs w:val="28"/>
        </w:rPr>
        <w:t>Banca Națională a României</w:t>
      </w:r>
      <w:r>
        <w:rPr>
          <w:rFonts w:ascii="Verdana" w:eastAsia="Verdana" w:hAnsi="Verdana" w:cs="Verdana"/>
          <w:sz w:val="28"/>
          <w:szCs w:val="28"/>
        </w:rPr>
        <w:t xml:space="preserve"> are obligația de a pune la dispoziția consumatorilor un site internet cu acces gratuit unde sunt comparate comisioanele percepute de către prestatorii de servicii de plată, cel puțin pentru serviciile cuprinse în Lista prevăzută la art. 5 la nivel național. Site-ul internet oferă inclusiv informații cu privire la sediile prestatorilor de servicii de plată și la localizarea bancomatelor și a </w:t>
      </w:r>
      <w:r>
        <w:rPr>
          <w:rFonts w:ascii="Verdana" w:eastAsia="Verdana" w:hAnsi="Verdana" w:cs="Verdana"/>
          <w:b/>
          <w:sz w:val="28"/>
          <w:szCs w:val="28"/>
        </w:rPr>
        <w:t xml:space="preserve">automatelor ce funcționează pe baza </w:t>
      </w:r>
      <w:proofErr w:type="spellStart"/>
      <w:r>
        <w:rPr>
          <w:rFonts w:ascii="Verdana" w:eastAsia="Verdana" w:hAnsi="Verdana" w:cs="Verdana"/>
          <w:b/>
          <w:sz w:val="28"/>
          <w:szCs w:val="28"/>
        </w:rPr>
        <w:t>acceptatoarelor</w:t>
      </w:r>
      <w:proofErr w:type="spellEnd"/>
      <w:r>
        <w:rPr>
          <w:rFonts w:ascii="Verdana" w:eastAsia="Verdana" w:hAnsi="Verdana" w:cs="Verdana"/>
          <w:b/>
          <w:sz w:val="28"/>
          <w:szCs w:val="28"/>
        </w:rPr>
        <w:t xml:space="preserve"> de bancnote și monede </w:t>
      </w:r>
      <w:r>
        <w:rPr>
          <w:rFonts w:ascii="Verdana" w:eastAsia="Verdana" w:hAnsi="Verdana" w:cs="Verdana"/>
          <w:sz w:val="28"/>
          <w:szCs w:val="28"/>
        </w:rPr>
        <w:t>ale acestora.</w:t>
      </w:r>
    </w:p>
    <w:p w14:paraId="0000001C" w14:textId="77777777" w:rsidR="00B940D0" w:rsidRDefault="00B940D0">
      <w:pPr>
        <w:spacing w:after="0" w:line="240" w:lineRule="auto"/>
        <w:rPr>
          <w:rFonts w:ascii="Verdana" w:eastAsia="Verdana" w:hAnsi="Verdana" w:cs="Verdana"/>
          <w:sz w:val="28"/>
          <w:szCs w:val="28"/>
        </w:rPr>
      </w:pPr>
    </w:p>
    <w:p w14:paraId="0000001D"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(2) Prestatorii de servicii de plată transmit </w:t>
      </w:r>
      <w:r>
        <w:rPr>
          <w:rFonts w:ascii="Verdana" w:eastAsia="Verdana" w:hAnsi="Verdana" w:cs="Verdana"/>
          <w:b/>
          <w:sz w:val="28"/>
          <w:szCs w:val="28"/>
        </w:rPr>
        <w:t>Băncii Naționale a României</w:t>
      </w:r>
      <w:r>
        <w:rPr>
          <w:rFonts w:ascii="Verdana" w:eastAsia="Verdana" w:hAnsi="Verdana" w:cs="Verdana"/>
          <w:sz w:val="28"/>
          <w:szCs w:val="28"/>
        </w:rPr>
        <w:t>, cel puțin o dată pe lună și ori de câte ori operează modificări, precum și la cererea acesteia, informații, în format deschis, prelucrabil automat, potrivit Legii nr. 109/2007 privind reutilizarea informațiilor din instituțiile publice, cu modificările și completările ulterioare, cu privire la:</w:t>
      </w:r>
    </w:p>
    <w:p w14:paraId="0000001E" w14:textId="77777777" w:rsidR="00B940D0" w:rsidRDefault="00B940D0">
      <w:pPr>
        <w:spacing w:after="0" w:line="240" w:lineRule="auto"/>
        <w:ind w:firstLine="540"/>
        <w:jc w:val="both"/>
        <w:rPr>
          <w:rFonts w:ascii="Verdana" w:eastAsia="Verdana" w:hAnsi="Verdana" w:cs="Verdana"/>
          <w:sz w:val="28"/>
          <w:szCs w:val="28"/>
        </w:rPr>
      </w:pPr>
    </w:p>
    <w:p w14:paraId="0000001F"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a) comisioanele percepute pentru serviciile cuprinse în Lista prevăzută la art. 5 la nivel </w:t>
      </w:r>
      <w:proofErr w:type="spellStart"/>
      <w:r>
        <w:rPr>
          <w:rFonts w:ascii="Verdana" w:eastAsia="Verdana" w:hAnsi="Verdana" w:cs="Verdana"/>
          <w:sz w:val="28"/>
          <w:szCs w:val="28"/>
        </w:rPr>
        <w:t>naţional</w:t>
      </w:r>
      <w:proofErr w:type="spellEnd"/>
      <w:r>
        <w:rPr>
          <w:rFonts w:ascii="Verdana" w:eastAsia="Verdana" w:hAnsi="Verdana" w:cs="Verdana"/>
          <w:sz w:val="28"/>
          <w:szCs w:val="28"/>
        </w:rPr>
        <w:t xml:space="preserve">, aplicabile la data transmiterii, precum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serviciile aferente unui cont de </w:t>
      </w:r>
      <w:proofErr w:type="spellStart"/>
      <w:r>
        <w:rPr>
          <w:rFonts w:ascii="Verdana" w:eastAsia="Verdana" w:hAnsi="Verdana" w:cs="Verdana"/>
          <w:sz w:val="28"/>
          <w:szCs w:val="28"/>
        </w:rPr>
        <w:t>plăţi</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comisioanele percepute ce vor fi aplicabile, cu cel </w:t>
      </w:r>
      <w:proofErr w:type="spellStart"/>
      <w:r>
        <w:rPr>
          <w:rFonts w:ascii="Verdana" w:eastAsia="Verdana" w:hAnsi="Verdana" w:cs="Verdana"/>
          <w:sz w:val="28"/>
          <w:szCs w:val="28"/>
        </w:rPr>
        <w:t>puţin</w:t>
      </w:r>
      <w:proofErr w:type="spellEnd"/>
      <w:r>
        <w:rPr>
          <w:rFonts w:ascii="Verdana" w:eastAsia="Verdana" w:hAnsi="Verdana" w:cs="Verdana"/>
          <w:sz w:val="28"/>
          <w:szCs w:val="28"/>
        </w:rPr>
        <w:t xml:space="preserve"> 5 zile înainte de modificarea sau introducerea acestora;</w:t>
      </w:r>
    </w:p>
    <w:p w14:paraId="00000020" w14:textId="77777777" w:rsidR="00B940D0" w:rsidRDefault="00C86114">
      <w:pPr>
        <w:spacing w:after="24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b) sediile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localizarea bancomatelor, </w:t>
      </w:r>
      <w:r>
        <w:rPr>
          <w:rFonts w:ascii="Verdana" w:eastAsia="Verdana" w:hAnsi="Verdana" w:cs="Verdana"/>
          <w:b/>
          <w:sz w:val="28"/>
          <w:szCs w:val="28"/>
        </w:rPr>
        <w:t xml:space="preserve">automate ce funcționează pe baza </w:t>
      </w:r>
      <w:proofErr w:type="spellStart"/>
      <w:r>
        <w:rPr>
          <w:rFonts w:ascii="Verdana" w:eastAsia="Verdana" w:hAnsi="Verdana" w:cs="Verdana"/>
          <w:b/>
          <w:sz w:val="28"/>
          <w:szCs w:val="28"/>
        </w:rPr>
        <w:t>acceptatoarelor</w:t>
      </w:r>
      <w:proofErr w:type="spellEnd"/>
      <w:r>
        <w:rPr>
          <w:rFonts w:ascii="Verdana" w:eastAsia="Verdana" w:hAnsi="Verdana" w:cs="Verdana"/>
          <w:b/>
          <w:sz w:val="28"/>
          <w:szCs w:val="28"/>
        </w:rPr>
        <w:t xml:space="preserve"> de bancnote și monede,</w:t>
      </w:r>
      <w:r>
        <w:rPr>
          <w:rFonts w:ascii="Verdana" w:eastAsia="Verdana" w:hAnsi="Verdana" w:cs="Verdana"/>
          <w:sz w:val="28"/>
          <w:szCs w:val="28"/>
        </w:rPr>
        <w:t xml:space="preserve"> cu cel </w:t>
      </w:r>
      <w:proofErr w:type="spellStart"/>
      <w:r>
        <w:rPr>
          <w:rFonts w:ascii="Verdana" w:eastAsia="Verdana" w:hAnsi="Verdana" w:cs="Verdana"/>
          <w:sz w:val="28"/>
          <w:szCs w:val="28"/>
        </w:rPr>
        <w:t>puţin</w:t>
      </w:r>
      <w:proofErr w:type="spellEnd"/>
      <w:r>
        <w:rPr>
          <w:rFonts w:ascii="Verdana" w:eastAsia="Verdana" w:hAnsi="Verdana" w:cs="Verdana"/>
          <w:sz w:val="28"/>
          <w:szCs w:val="28"/>
        </w:rPr>
        <w:t xml:space="preserve"> 5 zile înainte de data propusă pentru schimbarea acestora.</w:t>
      </w:r>
    </w:p>
    <w:p w14:paraId="00000021"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(3) Site-ul internet de comparare prevăzut la alin. (1):</w:t>
      </w:r>
    </w:p>
    <w:p w14:paraId="00000022" w14:textId="77777777" w:rsidR="00B940D0" w:rsidRDefault="00B940D0">
      <w:pPr>
        <w:spacing w:after="0" w:line="240" w:lineRule="auto"/>
        <w:ind w:firstLine="540"/>
        <w:jc w:val="both"/>
        <w:rPr>
          <w:rFonts w:ascii="Verdana" w:eastAsia="Verdana" w:hAnsi="Verdana" w:cs="Verdana"/>
          <w:sz w:val="28"/>
          <w:szCs w:val="28"/>
        </w:rPr>
      </w:pPr>
    </w:p>
    <w:p w14:paraId="00000023"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a)este independent din punct de vedere </w:t>
      </w:r>
      <w:proofErr w:type="spellStart"/>
      <w:r>
        <w:rPr>
          <w:rFonts w:ascii="Verdana" w:eastAsia="Verdana" w:hAnsi="Verdana" w:cs="Verdana"/>
          <w:sz w:val="28"/>
          <w:szCs w:val="28"/>
        </w:rPr>
        <w:t>operaţional</w:t>
      </w:r>
      <w:proofErr w:type="spellEnd"/>
      <w:r>
        <w:rPr>
          <w:rFonts w:ascii="Verdana" w:eastAsia="Verdana" w:hAnsi="Verdana" w:cs="Verdana"/>
          <w:sz w:val="28"/>
          <w:szCs w:val="28"/>
        </w:rPr>
        <w:t xml:space="preserve"> prin asigurarea faptului că prestatorilor de servicii de plată li se acordă egalitate de tratament în rezultatele căutării;</w:t>
      </w:r>
    </w:p>
    <w:p w14:paraId="00000024"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b) menționează clar că este administrat de </w:t>
      </w:r>
      <w:r>
        <w:rPr>
          <w:rFonts w:ascii="Verdana" w:eastAsia="Verdana" w:hAnsi="Verdana" w:cs="Verdana"/>
          <w:b/>
          <w:sz w:val="28"/>
          <w:szCs w:val="28"/>
        </w:rPr>
        <w:t>Banca Națională a României</w:t>
      </w:r>
      <w:r>
        <w:rPr>
          <w:rFonts w:ascii="Verdana" w:eastAsia="Verdana" w:hAnsi="Verdana" w:cs="Verdana"/>
          <w:sz w:val="28"/>
          <w:szCs w:val="28"/>
        </w:rPr>
        <w:t>;</w:t>
      </w:r>
    </w:p>
    <w:p w14:paraId="00000025"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c)</w:t>
      </w:r>
      <w:proofErr w:type="spellStart"/>
      <w:r>
        <w:rPr>
          <w:rFonts w:ascii="Verdana" w:eastAsia="Verdana" w:hAnsi="Verdana" w:cs="Verdana"/>
          <w:sz w:val="28"/>
          <w:szCs w:val="28"/>
        </w:rPr>
        <w:t>defineşte</w:t>
      </w:r>
      <w:proofErr w:type="spellEnd"/>
      <w:r>
        <w:rPr>
          <w:rFonts w:ascii="Verdana" w:eastAsia="Verdana" w:hAnsi="Verdana" w:cs="Verdana"/>
          <w:sz w:val="28"/>
          <w:szCs w:val="28"/>
        </w:rPr>
        <w:t xml:space="preserve"> criterii clare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obiective pe care se bazează </w:t>
      </w:r>
      <w:proofErr w:type="spellStart"/>
      <w:r>
        <w:rPr>
          <w:rFonts w:ascii="Verdana" w:eastAsia="Verdana" w:hAnsi="Verdana" w:cs="Verdana"/>
          <w:sz w:val="28"/>
          <w:szCs w:val="28"/>
        </w:rPr>
        <w:t>comparaţia</w:t>
      </w:r>
      <w:proofErr w:type="spellEnd"/>
      <w:r>
        <w:rPr>
          <w:rFonts w:ascii="Verdana" w:eastAsia="Verdana" w:hAnsi="Verdana" w:cs="Verdana"/>
          <w:sz w:val="28"/>
          <w:szCs w:val="28"/>
        </w:rPr>
        <w:t>, criterii care vor fi publicate pe site;</w:t>
      </w:r>
    </w:p>
    <w:p w14:paraId="00000026"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lastRenderedPageBreak/>
        <w:t>d)</w:t>
      </w:r>
      <w:proofErr w:type="spellStart"/>
      <w:r>
        <w:rPr>
          <w:rFonts w:ascii="Verdana" w:eastAsia="Verdana" w:hAnsi="Verdana" w:cs="Verdana"/>
          <w:sz w:val="28"/>
          <w:szCs w:val="28"/>
        </w:rPr>
        <w:t>foloseşte</w:t>
      </w:r>
      <w:proofErr w:type="spellEnd"/>
      <w:r>
        <w:rPr>
          <w:rFonts w:ascii="Verdana" w:eastAsia="Verdana" w:hAnsi="Verdana" w:cs="Verdana"/>
          <w:sz w:val="28"/>
          <w:szCs w:val="28"/>
        </w:rPr>
        <w:t xml:space="preserve"> un limbaj clar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lipsit de ambiguitate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după caz, termenii </w:t>
      </w:r>
      <w:proofErr w:type="spellStart"/>
      <w:r>
        <w:rPr>
          <w:rFonts w:ascii="Verdana" w:eastAsia="Verdana" w:hAnsi="Verdana" w:cs="Verdana"/>
          <w:sz w:val="28"/>
          <w:szCs w:val="28"/>
        </w:rPr>
        <w:t>standardizaţi</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stabiliţi</w:t>
      </w:r>
      <w:proofErr w:type="spellEnd"/>
      <w:r>
        <w:rPr>
          <w:rFonts w:ascii="Verdana" w:eastAsia="Verdana" w:hAnsi="Verdana" w:cs="Verdana"/>
          <w:sz w:val="28"/>
          <w:szCs w:val="28"/>
        </w:rPr>
        <w:t xml:space="preserve"> în Lista prevăzută la art. 5;</w:t>
      </w:r>
    </w:p>
    <w:p w14:paraId="00000027"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e)furnizează </w:t>
      </w:r>
      <w:proofErr w:type="spellStart"/>
      <w:r>
        <w:rPr>
          <w:rFonts w:ascii="Verdana" w:eastAsia="Verdana" w:hAnsi="Verdana" w:cs="Verdana"/>
          <w:sz w:val="28"/>
          <w:szCs w:val="28"/>
        </w:rPr>
        <w:t>informaţii</w:t>
      </w:r>
      <w:proofErr w:type="spellEnd"/>
      <w:r>
        <w:rPr>
          <w:rFonts w:ascii="Verdana" w:eastAsia="Verdana" w:hAnsi="Verdana" w:cs="Verdana"/>
          <w:sz w:val="28"/>
          <w:szCs w:val="28"/>
        </w:rPr>
        <w:t xml:space="preserve"> clare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actualizate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precizează momentul ultimei actualizări;</w:t>
      </w:r>
    </w:p>
    <w:p w14:paraId="00000028"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f)include o gamă largă de oferte de conturi de </w:t>
      </w:r>
      <w:proofErr w:type="spellStart"/>
      <w:r>
        <w:rPr>
          <w:rFonts w:ascii="Verdana" w:eastAsia="Verdana" w:hAnsi="Verdana" w:cs="Verdana"/>
          <w:sz w:val="28"/>
          <w:szCs w:val="28"/>
        </w:rPr>
        <w:t>plăţi</w:t>
      </w:r>
      <w:proofErr w:type="spellEnd"/>
      <w:r>
        <w:rPr>
          <w:rFonts w:ascii="Verdana" w:eastAsia="Verdana" w:hAnsi="Verdana" w:cs="Verdana"/>
          <w:sz w:val="28"/>
          <w:szCs w:val="28"/>
        </w:rPr>
        <w:t xml:space="preserve"> care acoperă o parte semnificativă a </w:t>
      </w:r>
      <w:proofErr w:type="spellStart"/>
      <w:r>
        <w:rPr>
          <w:rFonts w:ascii="Verdana" w:eastAsia="Verdana" w:hAnsi="Verdana" w:cs="Verdana"/>
          <w:sz w:val="28"/>
          <w:szCs w:val="28"/>
        </w:rPr>
        <w:t>pieţei</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în cazul în care </w:t>
      </w:r>
      <w:proofErr w:type="spellStart"/>
      <w:r>
        <w:rPr>
          <w:rFonts w:ascii="Verdana" w:eastAsia="Verdana" w:hAnsi="Verdana" w:cs="Verdana"/>
          <w:sz w:val="28"/>
          <w:szCs w:val="28"/>
        </w:rPr>
        <w:t>informaţiile</w:t>
      </w:r>
      <w:proofErr w:type="spellEnd"/>
      <w:r>
        <w:rPr>
          <w:rFonts w:ascii="Verdana" w:eastAsia="Verdana" w:hAnsi="Verdana" w:cs="Verdana"/>
          <w:sz w:val="28"/>
          <w:szCs w:val="28"/>
        </w:rPr>
        <w:t xml:space="preserve"> prezentate nu reprezintă o imagine completă a </w:t>
      </w:r>
      <w:proofErr w:type="spellStart"/>
      <w:r>
        <w:rPr>
          <w:rFonts w:ascii="Verdana" w:eastAsia="Verdana" w:hAnsi="Verdana" w:cs="Verdana"/>
          <w:sz w:val="28"/>
          <w:szCs w:val="28"/>
        </w:rPr>
        <w:t>pieţei</w:t>
      </w:r>
      <w:proofErr w:type="spellEnd"/>
      <w:r>
        <w:rPr>
          <w:rFonts w:ascii="Verdana" w:eastAsia="Verdana" w:hAnsi="Verdana" w:cs="Verdana"/>
          <w:sz w:val="28"/>
          <w:szCs w:val="28"/>
        </w:rPr>
        <w:t xml:space="preserve">, o </w:t>
      </w:r>
      <w:proofErr w:type="spellStart"/>
      <w:r>
        <w:rPr>
          <w:rFonts w:ascii="Verdana" w:eastAsia="Verdana" w:hAnsi="Verdana" w:cs="Verdana"/>
          <w:sz w:val="28"/>
          <w:szCs w:val="28"/>
        </w:rPr>
        <w:t>declaraţie</w:t>
      </w:r>
      <w:proofErr w:type="spellEnd"/>
      <w:r>
        <w:rPr>
          <w:rFonts w:ascii="Verdana" w:eastAsia="Verdana" w:hAnsi="Verdana" w:cs="Verdana"/>
          <w:sz w:val="28"/>
          <w:szCs w:val="28"/>
        </w:rPr>
        <w:t xml:space="preserve"> clară în acest sens, înaintea </w:t>
      </w:r>
      <w:proofErr w:type="spellStart"/>
      <w:r>
        <w:rPr>
          <w:rFonts w:ascii="Verdana" w:eastAsia="Verdana" w:hAnsi="Verdana" w:cs="Verdana"/>
          <w:sz w:val="28"/>
          <w:szCs w:val="28"/>
        </w:rPr>
        <w:t>afişării</w:t>
      </w:r>
      <w:proofErr w:type="spellEnd"/>
      <w:r>
        <w:rPr>
          <w:rFonts w:ascii="Verdana" w:eastAsia="Verdana" w:hAnsi="Verdana" w:cs="Verdana"/>
          <w:sz w:val="28"/>
          <w:szCs w:val="28"/>
        </w:rPr>
        <w:t xml:space="preserve"> rezultatelor;</w:t>
      </w:r>
    </w:p>
    <w:p w14:paraId="00000029"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g)pune la </w:t>
      </w:r>
      <w:proofErr w:type="spellStart"/>
      <w:r>
        <w:rPr>
          <w:rFonts w:ascii="Verdana" w:eastAsia="Verdana" w:hAnsi="Verdana" w:cs="Verdana"/>
          <w:sz w:val="28"/>
          <w:szCs w:val="28"/>
        </w:rPr>
        <w:t>dispoziţie</w:t>
      </w:r>
      <w:proofErr w:type="spellEnd"/>
      <w:r>
        <w:rPr>
          <w:rFonts w:ascii="Verdana" w:eastAsia="Verdana" w:hAnsi="Verdana" w:cs="Verdana"/>
          <w:sz w:val="28"/>
          <w:szCs w:val="28"/>
        </w:rPr>
        <w:t xml:space="preserve"> o procedură eficace de raportare a </w:t>
      </w:r>
      <w:proofErr w:type="spellStart"/>
      <w:r>
        <w:rPr>
          <w:rFonts w:ascii="Verdana" w:eastAsia="Verdana" w:hAnsi="Verdana" w:cs="Verdana"/>
          <w:sz w:val="28"/>
          <w:szCs w:val="28"/>
        </w:rPr>
        <w:t>informaţiilor</w:t>
      </w:r>
      <w:proofErr w:type="spellEnd"/>
      <w:r>
        <w:rPr>
          <w:rFonts w:ascii="Verdana" w:eastAsia="Verdana" w:hAnsi="Verdana" w:cs="Verdana"/>
          <w:sz w:val="28"/>
          <w:szCs w:val="28"/>
        </w:rPr>
        <w:t xml:space="preserve"> incorecte cu privire la comisioanele publicate;</w:t>
      </w:r>
    </w:p>
    <w:p w14:paraId="0000002A"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h)prezintă </w:t>
      </w:r>
      <w:proofErr w:type="spellStart"/>
      <w:r>
        <w:rPr>
          <w:rFonts w:ascii="Verdana" w:eastAsia="Verdana" w:hAnsi="Verdana" w:cs="Verdana"/>
          <w:sz w:val="28"/>
          <w:szCs w:val="28"/>
        </w:rPr>
        <w:t>informaţiile</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în formate accesibile pentru persoanele cu </w:t>
      </w:r>
      <w:proofErr w:type="spellStart"/>
      <w:r>
        <w:rPr>
          <w:rFonts w:ascii="Verdana" w:eastAsia="Verdana" w:hAnsi="Verdana" w:cs="Verdana"/>
          <w:sz w:val="28"/>
          <w:szCs w:val="28"/>
        </w:rPr>
        <w:t>dizabilităţi</w:t>
      </w:r>
      <w:proofErr w:type="spellEnd"/>
      <w:r>
        <w:rPr>
          <w:rFonts w:ascii="Verdana" w:eastAsia="Verdana" w:hAnsi="Verdana" w:cs="Verdana"/>
          <w:sz w:val="28"/>
          <w:szCs w:val="28"/>
        </w:rPr>
        <w:t xml:space="preserve">, conform prevederilor Legii nr. 448/2006 privind </w:t>
      </w:r>
      <w:proofErr w:type="spellStart"/>
      <w:r>
        <w:rPr>
          <w:rFonts w:ascii="Verdana" w:eastAsia="Verdana" w:hAnsi="Verdana" w:cs="Verdana"/>
          <w:sz w:val="28"/>
          <w:szCs w:val="28"/>
        </w:rPr>
        <w:t>protecţia</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promovarea drepturilor persoanelor cu handicap, republicată, cu modificările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completările ulterioare;</w:t>
      </w:r>
    </w:p>
    <w:p w14:paraId="0000002B"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i)furnizează date în format deschis prelucrabil automat, potrivit Legii nr. 109/2007, cu modificările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completările ulterioare.</w:t>
      </w:r>
    </w:p>
    <w:p w14:paraId="0000002C" w14:textId="77777777" w:rsidR="00B940D0" w:rsidRDefault="00B940D0">
      <w:pPr>
        <w:spacing w:after="0" w:line="240" w:lineRule="auto"/>
        <w:ind w:firstLine="540"/>
        <w:jc w:val="both"/>
        <w:rPr>
          <w:rFonts w:ascii="Verdana" w:eastAsia="Verdana" w:hAnsi="Verdana" w:cs="Verdana"/>
          <w:sz w:val="28"/>
          <w:szCs w:val="28"/>
        </w:rPr>
      </w:pPr>
    </w:p>
    <w:p w14:paraId="0000002D"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(4) </w:t>
      </w:r>
      <w:r>
        <w:rPr>
          <w:rFonts w:ascii="Verdana" w:eastAsia="Verdana" w:hAnsi="Verdana" w:cs="Verdana"/>
          <w:b/>
          <w:sz w:val="28"/>
          <w:szCs w:val="28"/>
        </w:rPr>
        <w:t>Banca Națională a României</w:t>
      </w:r>
      <w:r>
        <w:rPr>
          <w:rFonts w:ascii="Verdana" w:eastAsia="Verdana" w:hAnsi="Verdana" w:cs="Verdana"/>
          <w:sz w:val="28"/>
          <w:szCs w:val="28"/>
        </w:rPr>
        <w:t xml:space="preserve"> face toate demersurile pentru asigurarea publicității site-ului internet de comparare a comisioanelor percepute de către prestatorii de servicii de plată.”</w:t>
      </w:r>
    </w:p>
    <w:p w14:paraId="0000002E" w14:textId="77777777" w:rsidR="00B940D0" w:rsidRDefault="00B940D0">
      <w:pPr>
        <w:spacing w:after="0" w:line="240" w:lineRule="auto"/>
        <w:rPr>
          <w:rFonts w:ascii="Verdana" w:eastAsia="Verdana" w:hAnsi="Verdana" w:cs="Verdana"/>
          <w:sz w:val="28"/>
          <w:szCs w:val="28"/>
        </w:rPr>
      </w:pPr>
    </w:p>
    <w:p w14:paraId="0000002F" w14:textId="77777777" w:rsidR="00B940D0" w:rsidRDefault="00C86114">
      <w:pPr>
        <w:spacing w:before="240" w:after="240" w:line="240" w:lineRule="auto"/>
        <w:ind w:firstLine="540"/>
        <w:jc w:val="both"/>
        <w:rPr>
          <w:rFonts w:ascii="Verdana" w:eastAsia="Verdana" w:hAnsi="Verdana" w:cs="Verdana"/>
          <w:sz w:val="28"/>
          <w:szCs w:val="28"/>
        </w:rPr>
      </w:pPr>
      <w:r>
        <w:rPr>
          <w:rFonts w:ascii="Verdana" w:eastAsia="Verdana" w:hAnsi="Verdana" w:cs="Verdana"/>
          <w:b/>
          <w:sz w:val="28"/>
          <w:szCs w:val="28"/>
          <w:highlight w:val="white"/>
        </w:rPr>
        <w:t>4. La art. 35, alin. (2) se modifică și va avea următorul cuprins:</w:t>
      </w:r>
    </w:p>
    <w:p w14:paraId="00000030" w14:textId="77777777" w:rsidR="00B940D0" w:rsidRDefault="00C86114">
      <w:pPr>
        <w:shd w:val="clear" w:color="auto" w:fill="FFFFFF"/>
        <w:spacing w:after="0" w:line="240" w:lineRule="auto"/>
        <w:ind w:left="800"/>
        <w:jc w:val="both"/>
        <w:rPr>
          <w:rFonts w:ascii="Verdana" w:eastAsia="Verdana" w:hAnsi="Verdana" w:cs="Verdana"/>
          <w:sz w:val="28"/>
          <w:szCs w:val="28"/>
        </w:rPr>
      </w:pPr>
      <w:r>
        <w:rPr>
          <w:rFonts w:ascii="Verdana" w:eastAsia="Verdana" w:hAnsi="Verdana" w:cs="Verdana"/>
          <w:sz w:val="28"/>
          <w:szCs w:val="28"/>
        </w:rPr>
        <w:t> </w:t>
      </w:r>
    </w:p>
    <w:p w14:paraId="00000031"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„(2) Prestatorii de servicii de plată informează </w:t>
      </w:r>
      <w:r>
        <w:rPr>
          <w:rFonts w:ascii="Verdana" w:eastAsia="Verdana" w:hAnsi="Verdana" w:cs="Verdana"/>
          <w:b/>
          <w:sz w:val="28"/>
          <w:szCs w:val="28"/>
        </w:rPr>
        <w:t>Banca Națională a României</w:t>
      </w:r>
      <w:r>
        <w:rPr>
          <w:rFonts w:ascii="Verdana" w:eastAsia="Verdana" w:hAnsi="Verdana" w:cs="Verdana"/>
          <w:sz w:val="28"/>
          <w:szCs w:val="28"/>
        </w:rPr>
        <w:t xml:space="preserve"> cu privire la modificarea costurilor efective ale acestora și la motivul modificării cu cel puțin două luni înainte de data propusă pentru aplicarea acestora.”</w:t>
      </w:r>
    </w:p>
    <w:p w14:paraId="00000032" w14:textId="77777777" w:rsidR="00B940D0" w:rsidRDefault="00B940D0">
      <w:pPr>
        <w:spacing w:after="0" w:line="240" w:lineRule="auto"/>
        <w:rPr>
          <w:rFonts w:ascii="Verdana" w:eastAsia="Verdana" w:hAnsi="Verdana" w:cs="Verdana"/>
          <w:sz w:val="28"/>
          <w:szCs w:val="28"/>
        </w:rPr>
      </w:pPr>
    </w:p>
    <w:p w14:paraId="00000033" w14:textId="77777777" w:rsidR="00B940D0" w:rsidRDefault="00C86114">
      <w:pPr>
        <w:spacing w:before="240" w:after="240" w:line="240" w:lineRule="auto"/>
        <w:ind w:firstLine="540"/>
        <w:jc w:val="both"/>
        <w:rPr>
          <w:rFonts w:ascii="Verdana" w:eastAsia="Verdana" w:hAnsi="Verdana" w:cs="Verdana"/>
          <w:sz w:val="28"/>
          <w:szCs w:val="28"/>
        </w:rPr>
      </w:pPr>
      <w:r>
        <w:rPr>
          <w:rFonts w:ascii="Verdana" w:eastAsia="Verdana" w:hAnsi="Verdana" w:cs="Verdana"/>
          <w:b/>
          <w:sz w:val="28"/>
          <w:szCs w:val="28"/>
        </w:rPr>
        <w:t>5.  Art. 44  se modifică și va avea următorul cuprins:</w:t>
      </w:r>
    </w:p>
    <w:p w14:paraId="00000034" w14:textId="77777777" w:rsidR="00B940D0" w:rsidRDefault="00636845">
      <w:pPr>
        <w:spacing w:before="240" w:after="240" w:line="240" w:lineRule="auto"/>
        <w:ind w:firstLine="720"/>
        <w:jc w:val="both"/>
        <w:rPr>
          <w:rFonts w:ascii="Verdana" w:eastAsia="Verdana" w:hAnsi="Verdana" w:cs="Verdana"/>
          <w:sz w:val="28"/>
          <w:szCs w:val="28"/>
        </w:rPr>
      </w:pPr>
      <w:sdt>
        <w:sdtPr>
          <w:tag w:val="goog_rdk_1"/>
          <w:id w:val="1049344143"/>
        </w:sdtPr>
        <w:sdtEndPr/>
        <w:sdtContent>
          <w:r w:rsidR="00C86114">
            <w:rPr>
              <w:rFonts w:ascii="Arial" w:eastAsia="Arial" w:hAnsi="Arial" w:cs="Arial"/>
              <w:sz w:val="28"/>
              <w:szCs w:val="28"/>
            </w:rPr>
            <w:t xml:space="preserve">„Art. 44 - Instituțiile de credit </w:t>
          </w:r>
        </w:sdtContent>
      </w:sdt>
      <w:r w:rsidR="00C86114">
        <w:rPr>
          <w:rFonts w:ascii="Verdana" w:eastAsia="Verdana" w:hAnsi="Verdana" w:cs="Verdana"/>
          <w:b/>
          <w:sz w:val="28"/>
          <w:szCs w:val="28"/>
        </w:rPr>
        <w:t>nu pot refuza</w:t>
      </w:r>
      <w:r w:rsidR="00C86114">
        <w:rPr>
          <w:rFonts w:ascii="Verdana" w:eastAsia="Verdana" w:hAnsi="Verdana" w:cs="Verdana"/>
          <w:sz w:val="28"/>
          <w:szCs w:val="28"/>
        </w:rPr>
        <w:t xml:space="preserve"> o cerere privind deschiderea unui cont de plăți cu servicii de bază, </w:t>
      </w:r>
      <w:r w:rsidR="00C86114">
        <w:rPr>
          <w:rFonts w:ascii="Verdana" w:eastAsia="Verdana" w:hAnsi="Verdana" w:cs="Verdana"/>
          <w:b/>
          <w:sz w:val="28"/>
          <w:szCs w:val="28"/>
        </w:rPr>
        <w:t xml:space="preserve">decât </w:t>
      </w:r>
      <w:r w:rsidR="00C86114">
        <w:rPr>
          <w:rFonts w:ascii="Verdana" w:eastAsia="Verdana" w:hAnsi="Verdana" w:cs="Verdana"/>
          <w:sz w:val="28"/>
          <w:szCs w:val="28"/>
        </w:rPr>
        <w:t>în cazurile în care consumatorul are deja un cont de bază deschis sau</w:t>
      </w:r>
      <w:r w:rsidR="00C86114">
        <w:rPr>
          <w:rFonts w:ascii="Verdana" w:eastAsia="Verdana" w:hAnsi="Verdana" w:cs="Verdana"/>
          <w:color w:val="FF0000"/>
          <w:sz w:val="28"/>
          <w:szCs w:val="28"/>
        </w:rPr>
        <w:t xml:space="preserve"> </w:t>
      </w:r>
      <w:r w:rsidR="00C86114">
        <w:rPr>
          <w:rFonts w:ascii="Verdana" w:eastAsia="Verdana" w:hAnsi="Verdana" w:cs="Verdana"/>
          <w:sz w:val="28"/>
          <w:szCs w:val="28"/>
        </w:rPr>
        <w:t xml:space="preserve">deschiderea unui astfel de cont ar avea drept rezultat o încălcare a dispozițiilor privind prevenirea spălării banilor și combaterea </w:t>
      </w:r>
      <w:r w:rsidR="00C86114">
        <w:rPr>
          <w:rFonts w:ascii="Verdana" w:eastAsia="Verdana" w:hAnsi="Verdana" w:cs="Verdana"/>
          <w:sz w:val="28"/>
          <w:szCs w:val="28"/>
        </w:rPr>
        <w:lastRenderedPageBreak/>
        <w:t xml:space="preserve">finanțării terorismului, conform </w:t>
      </w:r>
      <w:r w:rsidR="00C86114">
        <w:rPr>
          <w:rFonts w:ascii="Verdana" w:eastAsia="Verdana" w:hAnsi="Verdana" w:cs="Verdana"/>
          <w:b/>
          <w:sz w:val="28"/>
          <w:szCs w:val="28"/>
        </w:rPr>
        <w:t xml:space="preserve">Legii nr.129/2019 pentru prevenirea </w:t>
      </w:r>
      <w:proofErr w:type="spellStart"/>
      <w:r w:rsidR="00C86114">
        <w:rPr>
          <w:rFonts w:ascii="Verdana" w:eastAsia="Verdana" w:hAnsi="Verdana" w:cs="Verdana"/>
          <w:b/>
          <w:sz w:val="28"/>
          <w:szCs w:val="28"/>
        </w:rPr>
        <w:t>şi</w:t>
      </w:r>
      <w:proofErr w:type="spellEnd"/>
      <w:r w:rsidR="00C86114">
        <w:rPr>
          <w:rFonts w:ascii="Verdana" w:eastAsia="Verdana" w:hAnsi="Verdana" w:cs="Verdana"/>
          <w:b/>
          <w:sz w:val="28"/>
          <w:szCs w:val="28"/>
        </w:rPr>
        <w:t xml:space="preserve"> combaterea spălării banilor </w:t>
      </w:r>
      <w:proofErr w:type="spellStart"/>
      <w:r w:rsidR="00C86114">
        <w:rPr>
          <w:rFonts w:ascii="Verdana" w:eastAsia="Verdana" w:hAnsi="Verdana" w:cs="Verdana"/>
          <w:b/>
          <w:sz w:val="28"/>
          <w:szCs w:val="28"/>
        </w:rPr>
        <w:t>şi</w:t>
      </w:r>
      <w:proofErr w:type="spellEnd"/>
      <w:r w:rsidR="00C86114">
        <w:rPr>
          <w:rFonts w:ascii="Verdana" w:eastAsia="Verdana" w:hAnsi="Verdana" w:cs="Verdana"/>
          <w:b/>
          <w:sz w:val="28"/>
          <w:szCs w:val="28"/>
        </w:rPr>
        <w:t xml:space="preserve"> </w:t>
      </w:r>
      <w:proofErr w:type="spellStart"/>
      <w:r w:rsidR="00C86114">
        <w:rPr>
          <w:rFonts w:ascii="Verdana" w:eastAsia="Verdana" w:hAnsi="Verdana" w:cs="Verdana"/>
          <w:b/>
          <w:sz w:val="28"/>
          <w:szCs w:val="28"/>
        </w:rPr>
        <w:t>finanţării</w:t>
      </w:r>
      <w:proofErr w:type="spellEnd"/>
      <w:r w:rsidR="00C86114">
        <w:rPr>
          <w:rFonts w:ascii="Verdana" w:eastAsia="Verdana" w:hAnsi="Verdana" w:cs="Verdana"/>
          <w:b/>
          <w:sz w:val="28"/>
          <w:szCs w:val="28"/>
        </w:rPr>
        <w:t xml:space="preserve"> terorismului, precum </w:t>
      </w:r>
      <w:proofErr w:type="spellStart"/>
      <w:r w:rsidR="00C86114">
        <w:rPr>
          <w:rFonts w:ascii="Verdana" w:eastAsia="Verdana" w:hAnsi="Verdana" w:cs="Verdana"/>
          <w:b/>
          <w:sz w:val="28"/>
          <w:szCs w:val="28"/>
        </w:rPr>
        <w:t>şi</w:t>
      </w:r>
      <w:proofErr w:type="spellEnd"/>
      <w:r w:rsidR="00C86114">
        <w:rPr>
          <w:rFonts w:ascii="Verdana" w:eastAsia="Verdana" w:hAnsi="Verdana" w:cs="Verdana"/>
          <w:b/>
          <w:sz w:val="28"/>
          <w:szCs w:val="28"/>
        </w:rPr>
        <w:t xml:space="preserve"> pentru modificarea </w:t>
      </w:r>
      <w:proofErr w:type="spellStart"/>
      <w:r w:rsidR="00C86114">
        <w:rPr>
          <w:rFonts w:ascii="Verdana" w:eastAsia="Verdana" w:hAnsi="Verdana" w:cs="Verdana"/>
          <w:b/>
          <w:sz w:val="28"/>
          <w:szCs w:val="28"/>
        </w:rPr>
        <w:t>şi</w:t>
      </w:r>
      <w:proofErr w:type="spellEnd"/>
      <w:r w:rsidR="00C86114">
        <w:rPr>
          <w:rFonts w:ascii="Verdana" w:eastAsia="Verdana" w:hAnsi="Verdana" w:cs="Verdana"/>
          <w:b/>
          <w:sz w:val="28"/>
          <w:szCs w:val="28"/>
        </w:rPr>
        <w:t xml:space="preserve"> completarea unor acte normative</w:t>
      </w:r>
      <w:r w:rsidR="00C86114">
        <w:rPr>
          <w:rFonts w:ascii="Verdana" w:eastAsia="Verdana" w:hAnsi="Verdana" w:cs="Verdana"/>
          <w:sz w:val="28"/>
          <w:szCs w:val="28"/>
        </w:rPr>
        <w:t>, cu modificările și completările ulterioare.”</w:t>
      </w:r>
    </w:p>
    <w:p w14:paraId="00000035" w14:textId="77777777" w:rsidR="00B940D0" w:rsidRDefault="00B940D0">
      <w:pPr>
        <w:spacing w:after="0" w:line="240" w:lineRule="auto"/>
        <w:rPr>
          <w:rFonts w:ascii="Verdana" w:eastAsia="Verdana" w:hAnsi="Verdana" w:cs="Verdana"/>
          <w:sz w:val="28"/>
          <w:szCs w:val="28"/>
        </w:rPr>
      </w:pPr>
    </w:p>
    <w:p w14:paraId="00000036" w14:textId="77777777" w:rsidR="00B940D0" w:rsidRDefault="00C86114">
      <w:pPr>
        <w:spacing w:before="240" w:after="240" w:line="240" w:lineRule="auto"/>
        <w:ind w:firstLine="540"/>
        <w:jc w:val="both"/>
        <w:rPr>
          <w:rFonts w:ascii="Verdana" w:eastAsia="Verdana" w:hAnsi="Verdana" w:cs="Verdana"/>
          <w:sz w:val="28"/>
          <w:szCs w:val="28"/>
        </w:rPr>
      </w:pPr>
      <w:r>
        <w:rPr>
          <w:rFonts w:ascii="Verdana" w:eastAsia="Verdana" w:hAnsi="Verdana" w:cs="Verdana"/>
          <w:b/>
          <w:sz w:val="28"/>
          <w:szCs w:val="28"/>
        </w:rPr>
        <w:t>6. Art.54 se modifică și va avea următorul cuprins:</w:t>
      </w:r>
    </w:p>
    <w:p w14:paraId="00000037"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„Art. 54 - </w:t>
      </w:r>
      <w:r>
        <w:rPr>
          <w:rFonts w:ascii="Verdana" w:eastAsia="Verdana" w:hAnsi="Verdana" w:cs="Verdana"/>
          <w:b/>
          <w:sz w:val="28"/>
          <w:szCs w:val="28"/>
        </w:rPr>
        <w:t xml:space="preserve">(1) </w:t>
      </w:r>
      <w:r>
        <w:rPr>
          <w:rFonts w:ascii="Verdana" w:eastAsia="Verdana" w:hAnsi="Verdana" w:cs="Verdana"/>
          <w:sz w:val="28"/>
          <w:szCs w:val="28"/>
        </w:rPr>
        <w:t>În cazul consumatorilor care nu îndeplinesc condițiile prevăzute la art. 4 lit. e), instituțiile de credit:</w:t>
      </w:r>
    </w:p>
    <w:p w14:paraId="00000038" w14:textId="77777777" w:rsidR="00B940D0" w:rsidRDefault="00C86114">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8"/>
          <w:szCs w:val="28"/>
        </w:rPr>
      </w:pPr>
      <w:r>
        <w:rPr>
          <w:rFonts w:ascii="Verdana" w:eastAsia="Verdana" w:hAnsi="Verdana" w:cs="Verdana"/>
          <w:color w:val="000000"/>
          <w:sz w:val="28"/>
          <w:szCs w:val="28"/>
        </w:rPr>
        <w:t xml:space="preserve">oferă gratuit serviciile prevăzute la art. 48 alin. (1) lit. a), lit. c) </w:t>
      </w:r>
      <w:sdt>
        <w:sdtPr>
          <w:tag w:val="goog_rdk_2"/>
          <w:id w:val="-1416170930"/>
        </w:sdtPr>
        <w:sdtEndPr/>
        <w:sdtContent>
          <w:r>
            <w:rPr>
              <w:rFonts w:ascii="Arial" w:eastAsia="Arial" w:hAnsi="Arial" w:cs="Arial"/>
              <w:b/>
              <w:color w:val="000000"/>
              <w:sz w:val="28"/>
              <w:szCs w:val="28"/>
            </w:rPr>
            <w:t>și lit. d), punctul i) și ii)</w:t>
          </w:r>
        </w:sdtContent>
      </w:sdt>
      <w:r>
        <w:rPr>
          <w:rFonts w:ascii="Verdana" w:eastAsia="Verdana" w:hAnsi="Verdana" w:cs="Verdana"/>
          <w:color w:val="000000"/>
          <w:sz w:val="28"/>
          <w:szCs w:val="28"/>
        </w:rPr>
        <w:t>;</w:t>
      </w:r>
    </w:p>
    <w:p w14:paraId="00000039" w14:textId="77777777" w:rsidR="00B940D0" w:rsidRDefault="00C86114">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8"/>
          <w:szCs w:val="28"/>
        </w:rPr>
      </w:pPr>
      <w:r>
        <w:rPr>
          <w:rFonts w:ascii="Verdana" w:eastAsia="Verdana" w:hAnsi="Verdana" w:cs="Verdana"/>
          <w:color w:val="000000"/>
          <w:sz w:val="28"/>
          <w:szCs w:val="28"/>
        </w:rPr>
        <w:t>oferă gratuit serviciul de interogare a soldului prin intermediul aplicațiilor de internet banking.</w:t>
      </w:r>
    </w:p>
    <w:p w14:paraId="0000003A"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c) </w:t>
      </w:r>
      <w:r>
        <w:rPr>
          <w:rFonts w:ascii="Verdana" w:eastAsia="Verdana" w:hAnsi="Verdana" w:cs="Verdana"/>
          <w:b/>
          <w:sz w:val="28"/>
          <w:szCs w:val="28"/>
        </w:rPr>
        <w:t>percep comisioane minime</w:t>
      </w:r>
      <w:r>
        <w:rPr>
          <w:rFonts w:ascii="Verdana" w:eastAsia="Verdana" w:hAnsi="Verdana" w:cs="Verdana"/>
          <w:sz w:val="28"/>
          <w:szCs w:val="28"/>
        </w:rPr>
        <w:t xml:space="preserve"> pentru serviciile prevăzute la art. 48 alin. (1), cu excepția serviciilor prevăzute la lit. a), </w:t>
      </w:r>
      <w:sdt>
        <w:sdtPr>
          <w:tag w:val="goog_rdk_3"/>
          <w:id w:val="-137039872"/>
        </w:sdtPr>
        <w:sdtEndPr/>
        <w:sdtContent>
          <w:r>
            <w:rPr>
              <w:rFonts w:ascii="Arial" w:eastAsia="Arial" w:hAnsi="Arial" w:cs="Arial"/>
              <w:b/>
              <w:sz w:val="28"/>
              <w:szCs w:val="28"/>
            </w:rPr>
            <w:t>lit. c) și lit. d),punctele i) și ii)</w:t>
          </w:r>
        </w:sdtContent>
      </w:sdt>
      <w:r>
        <w:rPr>
          <w:rFonts w:ascii="Verdana" w:eastAsia="Verdana" w:hAnsi="Verdana" w:cs="Verdana"/>
          <w:sz w:val="28"/>
          <w:szCs w:val="28"/>
        </w:rPr>
        <w:t>;</w:t>
      </w:r>
    </w:p>
    <w:p w14:paraId="0000003B"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b/>
          <w:sz w:val="28"/>
          <w:szCs w:val="28"/>
        </w:rPr>
        <w:t xml:space="preserve">(2) Serviciile prevăzute la alin.(1) se vor asigura pentru și în limita veniturilor de natură salarială plătite de angajator, a pensiilor, indemnizațiilor și alocațiilor de asistență socială plătite de la bugetul asigurărilor sociale de stat, bugetul Ministerului Muncii și Solidarității Sociale sau de la bugetele locale  ale comunelor, </w:t>
      </w:r>
      <w:proofErr w:type="spellStart"/>
      <w:r>
        <w:rPr>
          <w:rFonts w:ascii="Verdana" w:eastAsia="Verdana" w:hAnsi="Verdana" w:cs="Verdana"/>
          <w:b/>
          <w:sz w:val="28"/>
          <w:szCs w:val="28"/>
        </w:rPr>
        <w:t>oraşelor</w:t>
      </w:r>
      <w:proofErr w:type="spellEnd"/>
      <w:r>
        <w:rPr>
          <w:rFonts w:ascii="Verdana" w:eastAsia="Verdana" w:hAnsi="Verdana" w:cs="Verdana"/>
          <w:b/>
          <w:sz w:val="28"/>
          <w:szCs w:val="28"/>
        </w:rPr>
        <w:t xml:space="preserve">, municipiilor, sectoarelor municipiului </w:t>
      </w:r>
      <w:proofErr w:type="spellStart"/>
      <w:r>
        <w:rPr>
          <w:rFonts w:ascii="Verdana" w:eastAsia="Verdana" w:hAnsi="Verdana" w:cs="Verdana"/>
          <w:b/>
          <w:sz w:val="28"/>
          <w:szCs w:val="28"/>
        </w:rPr>
        <w:t>Bucureşti</w:t>
      </w:r>
      <w:proofErr w:type="spellEnd"/>
      <w:r>
        <w:rPr>
          <w:rFonts w:ascii="Verdana" w:eastAsia="Verdana" w:hAnsi="Verdana" w:cs="Verdana"/>
          <w:b/>
          <w:sz w:val="28"/>
          <w:szCs w:val="28"/>
        </w:rPr>
        <w:t xml:space="preserve">, </w:t>
      </w:r>
      <w:proofErr w:type="spellStart"/>
      <w:r>
        <w:rPr>
          <w:rFonts w:ascii="Verdana" w:eastAsia="Verdana" w:hAnsi="Verdana" w:cs="Verdana"/>
          <w:b/>
          <w:sz w:val="28"/>
          <w:szCs w:val="28"/>
        </w:rPr>
        <w:t>judeţelor</w:t>
      </w:r>
      <w:proofErr w:type="spellEnd"/>
      <w:r>
        <w:rPr>
          <w:rFonts w:ascii="Verdana" w:eastAsia="Verdana" w:hAnsi="Verdana" w:cs="Verdana"/>
          <w:b/>
          <w:sz w:val="28"/>
          <w:szCs w:val="28"/>
        </w:rPr>
        <w:t xml:space="preserve"> </w:t>
      </w:r>
      <w:proofErr w:type="spellStart"/>
      <w:r>
        <w:rPr>
          <w:rFonts w:ascii="Verdana" w:eastAsia="Verdana" w:hAnsi="Verdana" w:cs="Verdana"/>
          <w:b/>
          <w:sz w:val="28"/>
          <w:szCs w:val="28"/>
        </w:rPr>
        <w:t>şi</w:t>
      </w:r>
      <w:proofErr w:type="spellEnd"/>
      <w:r>
        <w:rPr>
          <w:rFonts w:ascii="Verdana" w:eastAsia="Verdana" w:hAnsi="Verdana" w:cs="Verdana"/>
          <w:b/>
          <w:sz w:val="28"/>
          <w:szCs w:val="28"/>
        </w:rPr>
        <w:t xml:space="preserve"> municipiului </w:t>
      </w:r>
      <w:proofErr w:type="spellStart"/>
      <w:r>
        <w:rPr>
          <w:rFonts w:ascii="Verdana" w:eastAsia="Verdana" w:hAnsi="Verdana" w:cs="Verdana"/>
          <w:b/>
          <w:sz w:val="28"/>
          <w:szCs w:val="28"/>
        </w:rPr>
        <w:t>Bucureşti</w:t>
      </w:r>
      <w:proofErr w:type="spellEnd"/>
      <w:r>
        <w:rPr>
          <w:rFonts w:ascii="Verdana" w:eastAsia="Verdana" w:hAnsi="Verdana" w:cs="Verdana"/>
          <w:b/>
          <w:sz w:val="28"/>
          <w:szCs w:val="28"/>
        </w:rPr>
        <w:t>.”</w:t>
      </w:r>
    </w:p>
    <w:p w14:paraId="0000003C" w14:textId="77777777" w:rsidR="00B940D0" w:rsidRDefault="00B940D0">
      <w:pPr>
        <w:spacing w:after="0" w:line="240" w:lineRule="auto"/>
        <w:rPr>
          <w:rFonts w:ascii="Verdana" w:eastAsia="Verdana" w:hAnsi="Verdana" w:cs="Verdana"/>
          <w:sz w:val="28"/>
          <w:szCs w:val="28"/>
        </w:rPr>
      </w:pPr>
    </w:p>
    <w:p w14:paraId="0000003D" w14:textId="77777777" w:rsidR="00B940D0" w:rsidRDefault="00C86114">
      <w:pPr>
        <w:spacing w:before="240" w:after="240" w:line="240" w:lineRule="auto"/>
        <w:ind w:firstLine="540"/>
        <w:jc w:val="both"/>
        <w:rPr>
          <w:rFonts w:ascii="Verdana" w:eastAsia="Verdana" w:hAnsi="Verdana" w:cs="Verdana"/>
          <w:sz w:val="28"/>
          <w:szCs w:val="28"/>
        </w:rPr>
      </w:pPr>
      <w:r>
        <w:rPr>
          <w:rFonts w:ascii="Verdana" w:eastAsia="Verdana" w:hAnsi="Verdana" w:cs="Verdana"/>
          <w:b/>
          <w:sz w:val="28"/>
          <w:szCs w:val="28"/>
          <w:highlight w:val="white"/>
        </w:rPr>
        <w:t>7. Articolul 63 se modifică și va avea următorul cuprins:</w:t>
      </w:r>
      <w:r>
        <w:rPr>
          <w:rFonts w:ascii="Verdana" w:eastAsia="Verdana" w:hAnsi="Verdana" w:cs="Verdana"/>
          <w:sz w:val="28"/>
          <w:szCs w:val="28"/>
          <w:highlight w:val="white"/>
        </w:rPr>
        <w:t> </w:t>
      </w:r>
    </w:p>
    <w:p w14:paraId="0000003E" w14:textId="77777777" w:rsidR="00B940D0" w:rsidRDefault="00B940D0">
      <w:pPr>
        <w:spacing w:after="0" w:line="240" w:lineRule="auto"/>
        <w:rPr>
          <w:rFonts w:ascii="Verdana" w:eastAsia="Verdana" w:hAnsi="Verdana" w:cs="Verdana"/>
          <w:sz w:val="28"/>
          <w:szCs w:val="28"/>
        </w:rPr>
      </w:pPr>
    </w:p>
    <w:p w14:paraId="0000003F"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„Art. 63 - Se desemnează </w:t>
      </w:r>
      <w:r>
        <w:rPr>
          <w:rFonts w:ascii="Verdana" w:eastAsia="Verdana" w:hAnsi="Verdana" w:cs="Verdana"/>
          <w:b/>
          <w:sz w:val="28"/>
          <w:szCs w:val="28"/>
        </w:rPr>
        <w:t>Banca Națională a României</w:t>
      </w:r>
      <w:r>
        <w:rPr>
          <w:rFonts w:ascii="Verdana" w:eastAsia="Verdana" w:hAnsi="Verdana" w:cs="Verdana"/>
          <w:sz w:val="28"/>
          <w:szCs w:val="28"/>
        </w:rPr>
        <w:t xml:space="preserve"> ca autoritate competentă abilitată să asigure aplicarea și respectarea prezentei legi.”</w:t>
      </w:r>
    </w:p>
    <w:p w14:paraId="00000040" w14:textId="77777777" w:rsidR="00B940D0" w:rsidRDefault="00B940D0">
      <w:pPr>
        <w:spacing w:after="0" w:line="240" w:lineRule="auto"/>
        <w:ind w:firstLine="540"/>
        <w:jc w:val="both"/>
        <w:rPr>
          <w:rFonts w:ascii="Verdana" w:eastAsia="Verdana" w:hAnsi="Verdana" w:cs="Verdana"/>
          <w:sz w:val="28"/>
          <w:szCs w:val="28"/>
        </w:rPr>
      </w:pPr>
    </w:p>
    <w:p w14:paraId="00000041" w14:textId="77777777" w:rsidR="00B940D0" w:rsidRDefault="00C86114">
      <w:pPr>
        <w:spacing w:after="0" w:line="240" w:lineRule="auto"/>
        <w:ind w:firstLine="540"/>
        <w:jc w:val="both"/>
        <w:rPr>
          <w:rFonts w:ascii="Verdana" w:eastAsia="Verdana" w:hAnsi="Verdana" w:cs="Verdana"/>
          <w:b/>
          <w:sz w:val="28"/>
          <w:szCs w:val="28"/>
        </w:rPr>
      </w:pPr>
      <w:r>
        <w:rPr>
          <w:rFonts w:ascii="Verdana" w:eastAsia="Verdana" w:hAnsi="Verdana" w:cs="Verdana"/>
          <w:b/>
          <w:sz w:val="28"/>
          <w:szCs w:val="28"/>
        </w:rPr>
        <w:t>8. Articolul 65 se modifică și va avea următorul cuprins:</w:t>
      </w:r>
    </w:p>
    <w:p w14:paraId="00000042" w14:textId="77777777" w:rsidR="00B940D0" w:rsidRDefault="00B940D0">
      <w:pPr>
        <w:spacing w:after="0" w:line="240" w:lineRule="auto"/>
        <w:jc w:val="both"/>
        <w:rPr>
          <w:rFonts w:ascii="Verdana" w:eastAsia="Verdana" w:hAnsi="Verdana" w:cs="Verdana"/>
          <w:b/>
          <w:sz w:val="28"/>
          <w:szCs w:val="28"/>
        </w:rPr>
      </w:pPr>
    </w:p>
    <w:p w14:paraId="00000043" w14:textId="77777777" w:rsidR="00B940D0" w:rsidRDefault="00C86114">
      <w:pPr>
        <w:spacing w:after="0" w:line="240" w:lineRule="auto"/>
        <w:jc w:val="both"/>
        <w:rPr>
          <w:rFonts w:ascii="Verdana" w:eastAsia="Verdana" w:hAnsi="Verdana" w:cs="Verdana"/>
          <w:sz w:val="28"/>
          <w:szCs w:val="28"/>
        </w:rPr>
      </w:pPr>
      <w:r>
        <w:rPr>
          <w:rFonts w:ascii="Verdana" w:eastAsia="Verdana" w:hAnsi="Verdana" w:cs="Verdana"/>
          <w:b/>
          <w:sz w:val="28"/>
          <w:szCs w:val="28"/>
        </w:rPr>
        <w:tab/>
      </w:r>
      <w:r>
        <w:rPr>
          <w:rFonts w:ascii="Verdana" w:eastAsia="Verdana" w:hAnsi="Verdana" w:cs="Verdana"/>
          <w:sz w:val="28"/>
          <w:szCs w:val="28"/>
        </w:rPr>
        <w:t xml:space="preserve">”Art. 65 - Autoritatea competentă cooperează ori de câte ori este necesar cu orice altă instituție pentru a respecta prevederile </w:t>
      </w:r>
      <w:r>
        <w:rPr>
          <w:rFonts w:ascii="Verdana" w:eastAsia="Verdana" w:hAnsi="Verdana" w:cs="Verdana"/>
          <w:sz w:val="28"/>
          <w:szCs w:val="28"/>
        </w:rPr>
        <w:lastRenderedPageBreak/>
        <w:t>prezentei legi, inclusiv în vederea cooperării cu Autoritatea Bancară Europeană.”</w:t>
      </w:r>
    </w:p>
    <w:p w14:paraId="00000044" w14:textId="77777777" w:rsidR="00B940D0" w:rsidRDefault="00C86114">
      <w:pPr>
        <w:spacing w:before="240" w:after="240" w:line="240" w:lineRule="auto"/>
        <w:ind w:firstLine="540"/>
        <w:jc w:val="both"/>
        <w:rPr>
          <w:rFonts w:ascii="Verdana" w:eastAsia="Verdana" w:hAnsi="Verdana" w:cs="Verdana"/>
          <w:sz w:val="28"/>
          <w:szCs w:val="28"/>
        </w:rPr>
      </w:pPr>
      <w:r>
        <w:rPr>
          <w:rFonts w:ascii="Verdana" w:eastAsia="Verdana" w:hAnsi="Verdana" w:cs="Verdana"/>
          <w:b/>
          <w:sz w:val="28"/>
          <w:szCs w:val="28"/>
          <w:highlight w:val="white"/>
        </w:rPr>
        <w:t>9. Articolul 72 se modifică și va avea următorul cuprins</w:t>
      </w:r>
      <w:r>
        <w:rPr>
          <w:rFonts w:ascii="Verdana" w:eastAsia="Verdana" w:hAnsi="Verdana" w:cs="Verdana"/>
          <w:sz w:val="28"/>
          <w:szCs w:val="28"/>
          <w:highlight w:val="white"/>
        </w:rPr>
        <w:t>:</w:t>
      </w:r>
    </w:p>
    <w:p w14:paraId="00000045"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„Art. 72 - În vederea asigurării respectării dispozițiilor prezentei legi de către prestatorii de servicii de plată, consumatorii și asociațiile de consumatori pot să sesizeze </w:t>
      </w:r>
      <w:r>
        <w:rPr>
          <w:rFonts w:ascii="Verdana" w:eastAsia="Verdana" w:hAnsi="Verdana" w:cs="Verdana"/>
          <w:b/>
          <w:sz w:val="28"/>
          <w:szCs w:val="28"/>
        </w:rPr>
        <w:t>Banca Națională a României</w:t>
      </w:r>
      <w:r>
        <w:rPr>
          <w:rFonts w:ascii="Verdana" w:eastAsia="Verdana" w:hAnsi="Verdana" w:cs="Verdana"/>
          <w:sz w:val="28"/>
          <w:szCs w:val="28"/>
        </w:rPr>
        <w:t>.”</w:t>
      </w:r>
    </w:p>
    <w:p w14:paraId="00000046" w14:textId="77777777" w:rsidR="00B940D0" w:rsidRDefault="00B940D0">
      <w:pPr>
        <w:spacing w:after="0" w:line="240" w:lineRule="auto"/>
        <w:rPr>
          <w:rFonts w:ascii="Verdana" w:eastAsia="Verdana" w:hAnsi="Verdana" w:cs="Verdana"/>
          <w:sz w:val="28"/>
          <w:szCs w:val="28"/>
        </w:rPr>
      </w:pPr>
    </w:p>
    <w:p w14:paraId="00000047" w14:textId="77777777" w:rsidR="00B940D0" w:rsidRDefault="00C86114">
      <w:pPr>
        <w:spacing w:before="240" w:after="240" w:line="240" w:lineRule="auto"/>
        <w:ind w:firstLine="540"/>
        <w:jc w:val="both"/>
        <w:rPr>
          <w:rFonts w:ascii="Verdana" w:eastAsia="Verdana" w:hAnsi="Verdana" w:cs="Verdana"/>
          <w:sz w:val="28"/>
          <w:szCs w:val="28"/>
        </w:rPr>
      </w:pPr>
      <w:r>
        <w:rPr>
          <w:rFonts w:ascii="Verdana" w:eastAsia="Verdana" w:hAnsi="Verdana" w:cs="Verdana"/>
          <w:b/>
          <w:sz w:val="28"/>
          <w:szCs w:val="28"/>
          <w:highlight w:val="white"/>
        </w:rPr>
        <w:t>10. Articolul 73 se modifică și va avea următorul cuprins</w:t>
      </w:r>
      <w:r>
        <w:rPr>
          <w:rFonts w:ascii="Verdana" w:eastAsia="Verdana" w:hAnsi="Verdana" w:cs="Verdana"/>
          <w:sz w:val="28"/>
          <w:szCs w:val="28"/>
          <w:highlight w:val="white"/>
        </w:rPr>
        <w:t>:</w:t>
      </w:r>
    </w:p>
    <w:p w14:paraId="00000048"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„Art. 73 - Pentru soluționarea pe cale amiabilă a eventualelor litigii și fără a se aduce atingere dreptului consumatorilor de a iniția acțiuni în justiție împotriva prestatorilor de servicii de plată care au încălcat dispozițiile prezentei legi ori dreptului acestora de a sesiza </w:t>
      </w:r>
      <w:r>
        <w:rPr>
          <w:rFonts w:ascii="Verdana" w:eastAsia="Verdana" w:hAnsi="Verdana" w:cs="Verdana"/>
          <w:b/>
          <w:sz w:val="28"/>
          <w:szCs w:val="28"/>
        </w:rPr>
        <w:t>Banca Națională a României</w:t>
      </w:r>
      <w:r>
        <w:rPr>
          <w:rFonts w:ascii="Verdana" w:eastAsia="Verdana" w:hAnsi="Verdana" w:cs="Verdana"/>
          <w:sz w:val="28"/>
          <w:szCs w:val="28"/>
        </w:rPr>
        <w:t>, consumatorii pot apela și la mecanisme extrajudiciare de reclamație și despăgubire pentru consumatori, potrivit prevederilor Ordonanței Guvernului nr.38/2015 privind soluționarea alternativă a litigiilor dintre consumatori și comercianți, cu modificările ulterioare, și ale Legii nr.192/2006 privind medierea și organizarea profesiei de mediator, cu modificările și completările ulterioare.”</w:t>
      </w:r>
    </w:p>
    <w:p w14:paraId="00000049" w14:textId="77777777" w:rsidR="00B940D0" w:rsidRDefault="00B940D0">
      <w:pPr>
        <w:spacing w:after="0" w:line="240" w:lineRule="auto"/>
        <w:rPr>
          <w:rFonts w:ascii="Verdana" w:eastAsia="Verdana" w:hAnsi="Verdana" w:cs="Verdana"/>
          <w:sz w:val="28"/>
          <w:szCs w:val="28"/>
        </w:rPr>
      </w:pPr>
    </w:p>
    <w:p w14:paraId="0000004A" w14:textId="77777777" w:rsidR="00B940D0" w:rsidRDefault="00C86114">
      <w:pPr>
        <w:spacing w:before="240" w:after="240" w:line="240" w:lineRule="auto"/>
        <w:ind w:firstLine="540"/>
        <w:jc w:val="both"/>
        <w:rPr>
          <w:rFonts w:ascii="Verdana" w:eastAsia="Verdana" w:hAnsi="Verdana" w:cs="Verdana"/>
          <w:sz w:val="28"/>
          <w:szCs w:val="28"/>
        </w:rPr>
      </w:pPr>
      <w:r>
        <w:rPr>
          <w:rFonts w:ascii="Verdana" w:eastAsia="Verdana" w:hAnsi="Verdana" w:cs="Verdana"/>
          <w:b/>
          <w:sz w:val="28"/>
          <w:szCs w:val="28"/>
          <w:highlight w:val="white"/>
        </w:rPr>
        <w:t>11. Articolul 75 se modifică și va avea următorul cuprins</w:t>
      </w:r>
      <w:r>
        <w:rPr>
          <w:rFonts w:ascii="Verdana" w:eastAsia="Verdana" w:hAnsi="Verdana" w:cs="Verdana"/>
          <w:sz w:val="28"/>
          <w:szCs w:val="28"/>
          <w:highlight w:val="white"/>
        </w:rPr>
        <w:t>:</w:t>
      </w:r>
    </w:p>
    <w:p w14:paraId="0000004B"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„Art. 75 - Constatarea contravențiilor și aplicarea sancțiunilor prevăzute de prezenta lege se fac de către reprezentanții împuterniciți ai </w:t>
      </w:r>
      <w:r>
        <w:rPr>
          <w:rFonts w:ascii="Verdana" w:eastAsia="Verdana" w:hAnsi="Verdana" w:cs="Verdana"/>
          <w:b/>
          <w:sz w:val="28"/>
          <w:szCs w:val="28"/>
        </w:rPr>
        <w:t>Băncii Naționale a României</w:t>
      </w:r>
      <w:r>
        <w:rPr>
          <w:rFonts w:ascii="Verdana" w:eastAsia="Verdana" w:hAnsi="Verdana" w:cs="Verdana"/>
          <w:sz w:val="28"/>
          <w:szCs w:val="28"/>
        </w:rPr>
        <w:t>, la sesizarea consumatorilor, a asociațiilor de consumatori ori din oficiu, în cazul în care, prin încălcarea prevederilor legale, sunt sau pot fi afectate interesele consumatorilor.”</w:t>
      </w:r>
    </w:p>
    <w:p w14:paraId="0000004C" w14:textId="68EDA331" w:rsidR="00B940D0" w:rsidRDefault="00C86114">
      <w:pPr>
        <w:shd w:val="clear" w:color="auto" w:fill="FFFFFF"/>
        <w:spacing w:after="0" w:line="240" w:lineRule="auto"/>
        <w:jc w:val="both"/>
        <w:rPr>
          <w:rFonts w:ascii="Verdana" w:eastAsia="Verdana" w:hAnsi="Verdana" w:cs="Verdana"/>
          <w:sz w:val="28"/>
          <w:szCs w:val="28"/>
        </w:rPr>
      </w:pPr>
      <w:r>
        <w:rPr>
          <w:rFonts w:ascii="Verdana" w:eastAsia="Verdana" w:hAnsi="Verdana" w:cs="Verdana"/>
          <w:sz w:val="28"/>
          <w:szCs w:val="28"/>
        </w:rPr>
        <w:t> </w:t>
      </w:r>
    </w:p>
    <w:p w14:paraId="7F9A6BA2" w14:textId="62202813" w:rsidR="00C86114" w:rsidRDefault="00C86114">
      <w:pPr>
        <w:shd w:val="clear" w:color="auto" w:fill="FFFFFF"/>
        <w:spacing w:after="0" w:line="240" w:lineRule="auto"/>
        <w:jc w:val="both"/>
        <w:rPr>
          <w:rFonts w:ascii="Verdana" w:eastAsia="Verdana" w:hAnsi="Verdana" w:cs="Verdana"/>
          <w:sz w:val="28"/>
          <w:szCs w:val="28"/>
        </w:rPr>
      </w:pPr>
    </w:p>
    <w:p w14:paraId="06AE556B" w14:textId="690FAEA7" w:rsidR="00C86114" w:rsidRDefault="00C86114">
      <w:pPr>
        <w:shd w:val="clear" w:color="auto" w:fill="FFFFFF"/>
        <w:spacing w:after="0" w:line="240" w:lineRule="auto"/>
        <w:jc w:val="both"/>
        <w:rPr>
          <w:rFonts w:ascii="Verdana" w:eastAsia="Verdana" w:hAnsi="Verdana" w:cs="Verdana"/>
          <w:sz w:val="28"/>
          <w:szCs w:val="28"/>
        </w:rPr>
      </w:pPr>
    </w:p>
    <w:p w14:paraId="19AC3322" w14:textId="77777777" w:rsidR="00C86114" w:rsidRDefault="00C86114">
      <w:pPr>
        <w:shd w:val="clear" w:color="auto" w:fill="FFFFFF"/>
        <w:spacing w:after="0" w:line="240" w:lineRule="auto"/>
        <w:jc w:val="both"/>
        <w:rPr>
          <w:rFonts w:ascii="Verdana" w:eastAsia="Verdana" w:hAnsi="Verdana" w:cs="Verdana"/>
          <w:sz w:val="28"/>
          <w:szCs w:val="28"/>
        </w:rPr>
      </w:pPr>
    </w:p>
    <w:p w14:paraId="0000004D" w14:textId="77777777" w:rsidR="00B940D0" w:rsidRDefault="00C86114">
      <w:pPr>
        <w:spacing w:before="240" w:after="240" w:line="240" w:lineRule="auto"/>
        <w:ind w:firstLine="540"/>
        <w:jc w:val="both"/>
        <w:rPr>
          <w:rFonts w:ascii="Verdana" w:eastAsia="Verdana" w:hAnsi="Verdana" w:cs="Verdana"/>
          <w:sz w:val="28"/>
          <w:szCs w:val="28"/>
        </w:rPr>
      </w:pPr>
      <w:r>
        <w:rPr>
          <w:rFonts w:ascii="Verdana" w:eastAsia="Verdana" w:hAnsi="Verdana" w:cs="Verdana"/>
          <w:b/>
          <w:sz w:val="28"/>
          <w:szCs w:val="28"/>
        </w:rPr>
        <w:lastRenderedPageBreak/>
        <w:t>12.</w:t>
      </w:r>
      <w:r>
        <w:rPr>
          <w:rFonts w:ascii="Verdana" w:eastAsia="Verdana" w:hAnsi="Verdana" w:cs="Verdana"/>
          <w:b/>
          <w:sz w:val="28"/>
          <w:szCs w:val="28"/>
          <w:highlight w:val="white"/>
        </w:rPr>
        <w:t>La articolul 77, alin. (2) se modifică și va avea următorul cuprins</w:t>
      </w:r>
      <w:r>
        <w:rPr>
          <w:rFonts w:ascii="Verdana" w:eastAsia="Verdana" w:hAnsi="Verdana" w:cs="Verdana"/>
          <w:sz w:val="28"/>
          <w:szCs w:val="28"/>
          <w:highlight w:val="white"/>
        </w:rPr>
        <w:t>:</w:t>
      </w:r>
    </w:p>
    <w:p w14:paraId="0000004E" w14:textId="77777777" w:rsidR="00B940D0" w:rsidRDefault="00C86114">
      <w:pPr>
        <w:spacing w:after="0" w:line="240" w:lineRule="auto"/>
        <w:ind w:firstLine="720"/>
        <w:jc w:val="both"/>
        <w:rPr>
          <w:rFonts w:ascii="Verdana" w:eastAsia="Verdana" w:hAnsi="Verdana" w:cs="Verdana"/>
          <w:sz w:val="28"/>
          <w:szCs w:val="28"/>
        </w:rPr>
      </w:pPr>
      <w:r>
        <w:rPr>
          <w:rFonts w:ascii="Verdana" w:eastAsia="Verdana" w:hAnsi="Verdana" w:cs="Verdana"/>
          <w:sz w:val="28"/>
          <w:szCs w:val="28"/>
        </w:rPr>
        <w:t xml:space="preserve">„Art. 77 - (2) Măsura complementară propusă pentru a fi aplicată potrivit prevederilor alin.(1) se dispune prin ordin emis de guvernatorul </w:t>
      </w:r>
      <w:r>
        <w:rPr>
          <w:rFonts w:ascii="Verdana" w:eastAsia="Verdana" w:hAnsi="Verdana" w:cs="Verdana"/>
          <w:b/>
          <w:sz w:val="28"/>
          <w:szCs w:val="28"/>
        </w:rPr>
        <w:t>Băncii Naționale a României</w:t>
      </w:r>
      <w:r>
        <w:rPr>
          <w:rFonts w:ascii="Verdana" w:eastAsia="Verdana" w:hAnsi="Verdana" w:cs="Verdana"/>
          <w:sz w:val="28"/>
          <w:szCs w:val="28"/>
        </w:rPr>
        <w:t>.</w:t>
      </w:r>
    </w:p>
    <w:p w14:paraId="0000004F" w14:textId="77777777" w:rsidR="00B940D0" w:rsidRDefault="00C86114">
      <w:pPr>
        <w:spacing w:before="240" w:after="240" w:line="240" w:lineRule="auto"/>
        <w:ind w:left="720"/>
        <w:jc w:val="both"/>
        <w:rPr>
          <w:rFonts w:ascii="Verdana" w:eastAsia="Verdana" w:hAnsi="Verdana" w:cs="Verdana"/>
          <w:sz w:val="28"/>
          <w:szCs w:val="28"/>
        </w:rPr>
      </w:pPr>
      <w:r>
        <w:rPr>
          <w:rFonts w:ascii="Verdana" w:eastAsia="Verdana" w:hAnsi="Verdana" w:cs="Verdana"/>
          <w:b/>
          <w:sz w:val="28"/>
          <w:szCs w:val="28"/>
        </w:rPr>
        <w:t xml:space="preserve">13. La </w:t>
      </w:r>
      <w:r>
        <w:rPr>
          <w:rFonts w:ascii="Verdana" w:eastAsia="Verdana" w:hAnsi="Verdana" w:cs="Verdana"/>
          <w:b/>
          <w:sz w:val="28"/>
          <w:szCs w:val="28"/>
          <w:highlight w:val="white"/>
        </w:rPr>
        <w:t xml:space="preserve">articolul </w:t>
      </w:r>
      <w:r>
        <w:rPr>
          <w:rFonts w:ascii="Verdana" w:eastAsia="Verdana" w:hAnsi="Verdana" w:cs="Verdana"/>
          <w:b/>
          <w:sz w:val="28"/>
          <w:szCs w:val="28"/>
        </w:rPr>
        <w:t>77, alin. (4) se abrogă.</w:t>
      </w:r>
    </w:p>
    <w:p w14:paraId="00000050" w14:textId="77777777" w:rsidR="00B940D0" w:rsidRDefault="00C86114">
      <w:pPr>
        <w:spacing w:before="240" w:after="240" w:line="240" w:lineRule="auto"/>
        <w:ind w:left="720"/>
        <w:jc w:val="both"/>
        <w:rPr>
          <w:rFonts w:ascii="Verdana" w:eastAsia="Verdana" w:hAnsi="Verdana" w:cs="Verdana"/>
          <w:sz w:val="28"/>
          <w:szCs w:val="28"/>
        </w:rPr>
      </w:pPr>
      <w:r>
        <w:rPr>
          <w:rFonts w:ascii="Verdana" w:eastAsia="Verdana" w:hAnsi="Verdana" w:cs="Verdana"/>
          <w:b/>
          <w:sz w:val="28"/>
          <w:szCs w:val="28"/>
        </w:rPr>
        <w:t>14. La articolul 82, alin. (2) se modifică și va avea următorul cuprins:</w:t>
      </w:r>
    </w:p>
    <w:p w14:paraId="00000051" w14:textId="77777777" w:rsidR="00B940D0" w:rsidRDefault="00C86114">
      <w:pPr>
        <w:spacing w:after="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„Art. 82 - (2) </w:t>
      </w:r>
      <w:r>
        <w:rPr>
          <w:rFonts w:ascii="Verdana" w:eastAsia="Verdana" w:hAnsi="Verdana" w:cs="Verdana"/>
          <w:b/>
          <w:sz w:val="28"/>
          <w:szCs w:val="28"/>
        </w:rPr>
        <w:t xml:space="preserve">Banca Națională a României </w:t>
      </w:r>
      <w:r>
        <w:rPr>
          <w:rFonts w:ascii="Verdana" w:eastAsia="Verdana" w:hAnsi="Verdana" w:cs="Verdana"/>
          <w:sz w:val="28"/>
          <w:szCs w:val="28"/>
        </w:rPr>
        <w:t>pune la dispoziția consumatorilor site-ul internet prevăzut la art.18 în termen de 6 luni de la intrarea în vigoare a prezentei legi.”</w:t>
      </w:r>
    </w:p>
    <w:p w14:paraId="00000052" w14:textId="77777777" w:rsidR="00B940D0" w:rsidRDefault="00B940D0">
      <w:pPr>
        <w:spacing w:after="0" w:line="240" w:lineRule="auto"/>
        <w:ind w:firstLine="540"/>
        <w:jc w:val="both"/>
        <w:rPr>
          <w:rFonts w:ascii="Verdana" w:eastAsia="Verdana" w:hAnsi="Verdana" w:cs="Verdana"/>
          <w:sz w:val="28"/>
          <w:szCs w:val="28"/>
        </w:rPr>
      </w:pPr>
    </w:p>
    <w:p w14:paraId="00000053" w14:textId="77777777" w:rsidR="00B940D0" w:rsidRDefault="00B940D0">
      <w:pPr>
        <w:spacing w:after="0" w:line="240" w:lineRule="auto"/>
        <w:ind w:firstLine="540"/>
        <w:jc w:val="both"/>
        <w:rPr>
          <w:rFonts w:ascii="Verdana" w:eastAsia="Verdana" w:hAnsi="Verdana" w:cs="Verdana"/>
          <w:sz w:val="28"/>
          <w:szCs w:val="28"/>
        </w:rPr>
      </w:pPr>
    </w:p>
    <w:p w14:paraId="00000054" w14:textId="77777777" w:rsidR="00B940D0" w:rsidRDefault="00B940D0">
      <w:pPr>
        <w:spacing w:after="0" w:line="240" w:lineRule="auto"/>
        <w:ind w:firstLine="540"/>
        <w:jc w:val="both"/>
        <w:rPr>
          <w:rFonts w:ascii="Verdana" w:eastAsia="Verdana" w:hAnsi="Verdana" w:cs="Verdana"/>
          <w:sz w:val="28"/>
          <w:szCs w:val="28"/>
        </w:rPr>
      </w:pPr>
    </w:p>
    <w:p w14:paraId="00000055" w14:textId="77777777" w:rsidR="00B940D0" w:rsidRDefault="00C86114">
      <w:pPr>
        <w:spacing w:after="120" w:line="240" w:lineRule="auto"/>
        <w:ind w:firstLine="540"/>
        <w:jc w:val="both"/>
        <w:rPr>
          <w:rFonts w:ascii="Verdana" w:eastAsia="Verdana" w:hAnsi="Verdana" w:cs="Verdana"/>
          <w:sz w:val="28"/>
          <w:szCs w:val="28"/>
        </w:rPr>
      </w:pPr>
      <w:r>
        <w:rPr>
          <w:rFonts w:ascii="Verdana" w:eastAsia="Verdana" w:hAnsi="Verdana" w:cs="Verdana"/>
          <w:b/>
          <w:sz w:val="28"/>
          <w:szCs w:val="28"/>
        </w:rPr>
        <w:t>Art. II.</w:t>
      </w:r>
      <w:r>
        <w:rPr>
          <w:rFonts w:ascii="Verdana" w:eastAsia="Verdana" w:hAnsi="Verdana" w:cs="Verdana"/>
          <w:sz w:val="28"/>
          <w:szCs w:val="28"/>
        </w:rPr>
        <w:t xml:space="preserve"> Legea nr. 70/2015 pentru întărirea disciplinei financiare privind operațiunile de încasări și plăți în numerar și pentru modificarea și completarea Ordonanței de urgență a Guvernului nr. 193/2002 privind introducerea sistemelor moderne de plată, publicată în  Monitorul Oficial al României nr. 242 din 9 aprilie 2015, cu modificările și completările ulterioare, se modifică și va avea următorul cuprins:</w:t>
      </w:r>
    </w:p>
    <w:p w14:paraId="00000056" w14:textId="77777777" w:rsidR="00B940D0" w:rsidRDefault="00B940D0">
      <w:pPr>
        <w:spacing w:after="120" w:line="240" w:lineRule="auto"/>
        <w:ind w:firstLine="540"/>
        <w:jc w:val="both"/>
        <w:rPr>
          <w:rFonts w:ascii="Verdana" w:eastAsia="Verdana" w:hAnsi="Verdana" w:cs="Verdana"/>
          <w:sz w:val="28"/>
          <w:szCs w:val="28"/>
        </w:rPr>
      </w:pPr>
    </w:p>
    <w:p w14:paraId="00000057" w14:textId="77777777" w:rsidR="00B940D0" w:rsidRDefault="00C86114">
      <w:pPr>
        <w:numPr>
          <w:ilvl w:val="0"/>
          <w:numId w:val="5"/>
        </w:numPr>
        <w:spacing w:before="240" w:after="360" w:line="240" w:lineRule="auto"/>
        <w:ind w:hanging="360"/>
        <w:jc w:val="both"/>
        <w:rPr>
          <w:rFonts w:ascii="Verdana" w:eastAsia="Verdana" w:hAnsi="Verdana" w:cs="Verdana"/>
          <w:b/>
          <w:sz w:val="28"/>
          <w:szCs w:val="28"/>
        </w:rPr>
      </w:pPr>
      <w:r>
        <w:rPr>
          <w:rFonts w:ascii="Verdana" w:eastAsia="Verdana" w:hAnsi="Verdana" w:cs="Verdana"/>
          <w:b/>
          <w:sz w:val="28"/>
          <w:szCs w:val="28"/>
        </w:rPr>
        <w:t>La art. 1, alin. (2) se modifică și va avea următorul cuprins:</w:t>
      </w:r>
    </w:p>
    <w:p w14:paraId="00000059" w14:textId="6CA0352D" w:rsidR="00B940D0" w:rsidRDefault="00C86114" w:rsidP="00C86114">
      <w:pPr>
        <w:spacing w:after="120" w:line="240" w:lineRule="auto"/>
        <w:ind w:firstLine="540"/>
        <w:jc w:val="both"/>
        <w:rPr>
          <w:rFonts w:ascii="Verdana" w:eastAsia="Verdana" w:hAnsi="Verdana" w:cs="Verdana"/>
          <w:sz w:val="28"/>
          <w:szCs w:val="28"/>
        </w:rPr>
      </w:pPr>
      <w:r>
        <w:rPr>
          <w:rFonts w:ascii="Verdana" w:eastAsia="Verdana" w:hAnsi="Verdana" w:cs="Verdana"/>
          <w:sz w:val="28"/>
          <w:szCs w:val="28"/>
        </w:rPr>
        <w:t>„Art. 1 - (2) Prevederile prezentului capitol nu se aplică instituțiilor de credit, instituțiilor emitente de monedă electronică, instituțiilor care prestează servicii de plată, autorizate de Banca Națională a României sau autorizate în alt stat membru al Uniunii Europene și notificate către Banca Națională a României, potrivit legii, instituțiilor financiare nebancare și entităților care efectuează operațiuni de schimb valutar, definite potrivit legii, pentru operațiunile specifice activității pentru care acestea au fost autorizate, precum și operatorilor din domeniul jocurilor de noroc.”</w:t>
      </w:r>
    </w:p>
    <w:p w14:paraId="0000005A" w14:textId="77777777" w:rsidR="00B940D0" w:rsidRDefault="00B940D0">
      <w:pPr>
        <w:spacing w:after="120" w:line="240" w:lineRule="auto"/>
        <w:ind w:firstLine="540"/>
        <w:jc w:val="both"/>
        <w:rPr>
          <w:rFonts w:ascii="Verdana" w:eastAsia="Verdana" w:hAnsi="Verdana" w:cs="Verdana"/>
          <w:sz w:val="28"/>
          <w:szCs w:val="28"/>
        </w:rPr>
      </w:pPr>
    </w:p>
    <w:p w14:paraId="0000005B" w14:textId="77777777" w:rsidR="00B940D0" w:rsidRDefault="00C86114">
      <w:pPr>
        <w:numPr>
          <w:ilvl w:val="0"/>
          <w:numId w:val="5"/>
        </w:numPr>
        <w:pBdr>
          <w:top w:val="nil"/>
          <w:left w:val="nil"/>
          <w:bottom w:val="nil"/>
          <w:right w:val="nil"/>
          <w:between w:val="nil"/>
        </w:pBdr>
        <w:spacing w:before="240" w:after="240" w:line="240" w:lineRule="auto"/>
        <w:ind w:hanging="360"/>
        <w:jc w:val="both"/>
        <w:rPr>
          <w:rFonts w:ascii="Verdana" w:eastAsia="Verdana" w:hAnsi="Verdana" w:cs="Verdana"/>
          <w:b/>
          <w:color w:val="000000"/>
          <w:sz w:val="28"/>
          <w:szCs w:val="28"/>
        </w:rPr>
      </w:pPr>
      <w:r>
        <w:rPr>
          <w:rFonts w:ascii="Verdana" w:eastAsia="Verdana" w:hAnsi="Verdana" w:cs="Verdana"/>
          <w:b/>
          <w:color w:val="000000"/>
          <w:sz w:val="28"/>
          <w:szCs w:val="28"/>
        </w:rPr>
        <w:t>La art. 1, după alin.(1) se introduc două noi alineate, alin. (1</w:t>
      </w:r>
      <w:r>
        <w:rPr>
          <w:rFonts w:ascii="Verdana" w:eastAsia="Verdana" w:hAnsi="Verdana" w:cs="Verdana"/>
          <w:b/>
          <w:color w:val="000000"/>
          <w:sz w:val="28"/>
          <w:szCs w:val="28"/>
          <w:vertAlign w:val="superscript"/>
        </w:rPr>
        <w:t>1</w:t>
      </w:r>
      <w:sdt>
        <w:sdtPr>
          <w:tag w:val="goog_rdk_4"/>
          <w:id w:val="-1819182691"/>
        </w:sdtPr>
        <w:sdtEndPr/>
        <w:sdtContent>
          <w:r>
            <w:rPr>
              <w:rFonts w:ascii="Arial" w:eastAsia="Arial" w:hAnsi="Arial" w:cs="Arial"/>
              <w:b/>
              <w:color w:val="000000"/>
              <w:sz w:val="28"/>
              <w:szCs w:val="28"/>
            </w:rPr>
            <w:t>)și alin. (1</w:t>
          </w:r>
        </w:sdtContent>
      </w:sdt>
      <w:r>
        <w:rPr>
          <w:rFonts w:ascii="Verdana" w:eastAsia="Verdana" w:hAnsi="Verdana" w:cs="Verdana"/>
          <w:b/>
          <w:color w:val="000000"/>
          <w:sz w:val="28"/>
          <w:szCs w:val="28"/>
          <w:vertAlign w:val="superscript"/>
        </w:rPr>
        <w:t>2</w:t>
      </w:r>
      <w:r>
        <w:rPr>
          <w:rFonts w:ascii="Verdana" w:eastAsia="Verdana" w:hAnsi="Verdana" w:cs="Verdana"/>
          <w:b/>
          <w:color w:val="000000"/>
          <w:sz w:val="28"/>
          <w:szCs w:val="28"/>
        </w:rPr>
        <w:t>), cu următorul cuprins:</w:t>
      </w:r>
    </w:p>
    <w:p w14:paraId="0000005C" w14:textId="77777777" w:rsidR="00B940D0" w:rsidRDefault="00C86114">
      <w:pPr>
        <w:spacing w:after="0" w:line="240" w:lineRule="auto"/>
        <w:ind w:firstLine="360"/>
        <w:jc w:val="both"/>
        <w:rPr>
          <w:rFonts w:ascii="Verdana" w:eastAsia="Verdana" w:hAnsi="Verdana" w:cs="Verdana"/>
          <w:sz w:val="28"/>
          <w:szCs w:val="28"/>
        </w:rPr>
      </w:pPr>
      <w:r>
        <w:rPr>
          <w:rFonts w:ascii="Verdana" w:eastAsia="Verdana" w:hAnsi="Verdana" w:cs="Verdana"/>
          <w:b/>
          <w:sz w:val="28"/>
          <w:szCs w:val="28"/>
        </w:rPr>
        <w:t>„(1</w:t>
      </w:r>
      <w:r>
        <w:rPr>
          <w:rFonts w:ascii="Verdana" w:eastAsia="Verdana" w:hAnsi="Verdana" w:cs="Verdana"/>
          <w:b/>
          <w:sz w:val="28"/>
          <w:szCs w:val="28"/>
          <w:vertAlign w:val="superscript"/>
        </w:rPr>
        <w:t>1</w:t>
      </w:r>
      <w:r>
        <w:rPr>
          <w:rFonts w:ascii="Verdana" w:eastAsia="Verdana" w:hAnsi="Verdana" w:cs="Verdana"/>
          <w:b/>
          <w:sz w:val="28"/>
          <w:szCs w:val="28"/>
        </w:rPr>
        <w:t>)</w:t>
      </w:r>
      <w:r>
        <w:rPr>
          <w:rFonts w:ascii="Verdana" w:eastAsia="Verdana" w:hAnsi="Verdana" w:cs="Verdana"/>
          <w:sz w:val="28"/>
          <w:szCs w:val="28"/>
        </w:rPr>
        <w:t xml:space="preserve"> Plățile de natură salarială plătite de angajator, pensiile, </w:t>
      </w:r>
      <w:sdt>
        <w:sdtPr>
          <w:tag w:val="goog_rdk_5"/>
          <w:id w:val="-441145639"/>
        </w:sdtPr>
        <w:sdtEndPr/>
        <w:sdtContent>
          <w:r>
            <w:rPr>
              <w:rFonts w:ascii="Arial" w:eastAsia="Arial" w:hAnsi="Arial" w:cs="Arial"/>
              <w:sz w:val="28"/>
              <w:szCs w:val="28"/>
            </w:rPr>
            <w:t>indemnizațiile</w:t>
          </w:r>
        </w:sdtContent>
      </w:sdt>
      <w:r>
        <w:rPr>
          <w:rFonts w:ascii="Verdana" w:eastAsia="Verdana" w:hAnsi="Verdana" w:cs="Verdana"/>
          <w:sz w:val="28"/>
          <w:szCs w:val="28"/>
        </w:rPr>
        <w:t xml:space="preserve"> </w:t>
      </w:r>
      <w:sdt>
        <w:sdtPr>
          <w:tag w:val="goog_rdk_6"/>
          <w:id w:val="758799029"/>
        </w:sdtPr>
        <w:sdtEndPr/>
        <w:sdtContent>
          <w:r>
            <w:rPr>
              <w:rFonts w:ascii="Arial" w:eastAsia="Arial" w:hAnsi="Arial" w:cs="Arial"/>
              <w:sz w:val="28"/>
              <w:szCs w:val="28"/>
            </w:rPr>
            <w:t>și</w:t>
          </w:r>
        </w:sdtContent>
      </w:sdt>
      <w:r>
        <w:rPr>
          <w:rFonts w:ascii="Verdana" w:eastAsia="Verdana" w:hAnsi="Verdana" w:cs="Verdana"/>
          <w:sz w:val="28"/>
          <w:szCs w:val="28"/>
        </w:rPr>
        <w:t xml:space="preserve"> </w:t>
      </w:r>
      <w:sdt>
        <w:sdtPr>
          <w:tag w:val="goog_rdk_7"/>
          <w:id w:val="652718357"/>
        </w:sdtPr>
        <w:sdtEndPr/>
        <w:sdtContent>
          <w:r>
            <w:rPr>
              <w:rFonts w:ascii="Arial" w:eastAsia="Arial" w:hAnsi="Arial" w:cs="Arial"/>
              <w:sz w:val="28"/>
              <w:szCs w:val="28"/>
            </w:rPr>
            <w:t>alocațiile</w:t>
          </w:r>
        </w:sdtContent>
      </w:sdt>
      <w:r>
        <w:rPr>
          <w:rFonts w:ascii="Verdana" w:eastAsia="Verdana" w:hAnsi="Verdana" w:cs="Verdana"/>
          <w:sz w:val="28"/>
          <w:szCs w:val="28"/>
        </w:rPr>
        <w:t xml:space="preserve"> de asistență socială plătite de la bugetul asigurărilor sociale de stat, bugetul Ministerului Muncii și Solidarității sociale sau de la bugetele locale  ale comunelor, </w:t>
      </w:r>
      <w:proofErr w:type="spellStart"/>
      <w:r>
        <w:rPr>
          <w:rFonts w:ascii="Verdana" w:eastAsia="Verdana" w:hAnsi="Verdana" w:cs="Verdana"/>
          <w:sz w:val="28"/>
          <w:szCs w:val="28"/>
        </w:rPr>
        <w:t>oraşelor</w:t>
      </w:r>
      <w:proofErr w:type="spellEnd"/>
      <w:r>
        <w:rPr>
          <w:rFonts w:ascii="Verdana" w:eastAsia="Verdana" w:hAnsi="Verdana" w:cs="Verdana"/>
          <w:sz w:val="28"/>
          <w:szCs w:val="28"/>
        </w:rPr>
        <w:t xml:space="preserve">, municipiilor, sectoarelor municipiului </w:t>
      </w:r>
      <w:proofErr w:type="spellStart"/>
      <w:r>
        <w:rPr>
          <w:rFonts w:ascii="Verdana" w:eastAsia="Verdana" w:hAnsi="Verdana" w:cs="Verdana"/>
          <w:sz w:val="28"/>
          <w:szCs w:val="28"/>
        </w:rPr>
        <w:t>Bucureşti</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judeţelor</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municipiului </w:t>
      </w:r>
      <w:proofErr w:type="spellStart"/>
      <w:r>
        <w:rPr>
          <w:rFonts w:ascii="Verdana" w:eastAsia="Verdana" w:hAnsi="Verdana" w:cs="Verdana"/>
          <w:sz w:val="28"/>
          <w:szCs w:val="28"/>
        </w:rPr>
        <w:t>Bucureşti</w:t>
      </w:r>
      <w:proofErr w:type="spellEnd"/>
      <w:r>
        <w:rPr>
          <w:rFonts w:ascii="Verdana" w:eastAsia="Verdana" w:hAnsi="Verdana" w:cs="Verdana"/>
          <w:sz w:val="28"/>
          <w:szCs w:val="28"/>
        </w:rPr>
        <w:t>, se efectuează prin mijloace de plată fără numerar.</w:t>
      </w:r>
    </w:p>
    <w:p w14:paraId="0000005D" w14:textId="77777777" w:rsidR="00B940D0" w:rsidRDefault="00B940D0">
      <w:pPr>
        <w:spacing w:after="0" w:line="240" w:lineRule="auto"/>
        <w:rPr>
          <w:rFonts w:ascii="Verdana" w:eastAsia="Verdana" w:hAnsi="Verdana" w:cs="Verdana"/>
          <w:sz w:val="28"/>
          <w:szCs w:val="28"/>
        </w:rPr>
      </w:pPr>
    </w:p>
    <w:p w14:paraId="0000005E" w14:textId="77777777" w:rsidR="00B940D0" w:rsidRDefault="00C86114">
      <w:pPr>
        <w:spacing w:after="0" w:line="240" w:lineRule="auto"/>
        <w:ind w:firstLine="360"/>
        <w:jc w:val="both"/>
        <w:rPr>
          <w:rFonts w:ascii="Verdana" w:eastAsia="Verdana" w:hAnsi="Verdana" w:cs="Verdana"/>
          <w:sz w:val="28"/>
          <w:szCs w:val="28"/>
        </w:rPr>
      </w:pPr>
      <w:r>
        <w:rPr>
          <w:rFonts w:ascii="Verdana" w:eastAsia="Verdana" w:hAnsi="Verdana" w:cs="Verdana"/>
          <w:b/>
          <w:sz w:val="28"/>
          <w:szCs w:val="28"/>
        </w:rPr>
        <w:t>(1</w:t>
      </w:r>
      <w:r>
        <w:rPr>
          <w:rFonts w:ascii="Verdana" w:eastAsia="Verdana" w:hAnsi="Verdana" w:cs="Verdana"/>
          <w:b/>
          <w:sz w:val="28"/>
          <w:szCs w:val="28"/>
          <w:vertAlign w:val="superscript"/>
        </w:rPr>
        <w:t>2</w:t>
      </w:r>
      <w:r>
        <w:rPr>
          <w:rFonts w:ascii="Verdana" w:eastAsia="Verdana" w:hAnsi="Verdana" w:cs="Verdana"/>
          <w:b/>
          <w:sz w:val="28"/>
          <w:szCs w:val="28"/>
        </w:rPr>
        <w:t>)</w:t>
      </w:r>
      <w:sdt>
        <w:sdtPr>
          <w:tag w:val="goog_rdk_8"/>
          <w:id w:val="-925342082"/>
        </w:sdtPr>
        <w:sdtEndPr/>
        <w:sdtContent>
          <w:r>
            <w:rPr>
              <w:rFonts w:ascii="Arial" w:eastAsia="Arial" w:hAnsi="Arial" w:cs="Arial"/>
              <w:sz w:val="28"/>
              <w:szCs w:val="28"/>
            </w:rPr>
            <w:t xml:space="preserve"> Prin excepție de la alin.(1</w:t>
          </w:r>
        </w:sdtContent>
      </w:sdt>
      <w:r>
        <w:rPr>
          <w:rFonts w:ascii="Verdana" w:eastAsia="Verdana" w:hAnsi="Verdana" w:cs="Verdana"/>
          <w:sz w:val="28"/>
          <w:szCs w:val="28"/>
          <w:vertAlign w:val="superscript"/>
        </w:rPr>
        <w:t>1</w:t>
      </w:r>
      <w:r>
        <w:rPr>
          <w:rFonts w:ascii="Verdana" w:eastAsia="Verdana" w:hAnsi="Verdana" w:cs="Verdana"/>
          <w:sz w:val="28"/>
          <w:szCs w:val="28"/>
        </w:rPr>
        <w:t xml:space="preserve">), consumatorul vulnerabil, definit la art.4, </w:t>
      </w:r>
      <w:proofErr w:type="spellStart"/>
      <w:r>
        <w:rPr>
          <w:rFonts w:ascii="Verdana" w:eastAsia="Verdana" w:hAnsi="Verdana" w:cs="Verdana"/>
          <w:sz w:val="28"/>
          <w:szCs w:val="28"/>
        </w:rPr>
        <w:t>lit</w:t>
      </w:r>
      <w:proofErr w:type="spellEnd"/>
      <w:r>
        <w:rPr>
          <w:rFonts w:ascii="Verdana" w:eastAsia="Verdana" w:hAnsi="Verdana" w:cs="Verdana"/>
          <w:sz w:val="28"/>
          <w:szCs w:val="28"/>
        </w:rPr>
        <w:t xml:space="preserve"> e), din Legea nr.258/2017 privind comparabilitatea comisioanelor aferente conturilor de plăți, schimbarea conturilor de plăți și accesul la conturile de plăți cu servicii de bază, poate solicita și primi plata în numerar a drepturilor prevăzute la alin.(1</w:t>
      </w:r>
      <w:r>
        <w:rPr>
          <w:rFonts w:ascii="Verdana" w:eastAsia="Verdana" w:hAnsi="Verdana" w:cs="Verdana"/>
          <w:sz w:val="28"/>
          <w:szCs w:val="28"/>
          <w:vertAlign w:val="superscript"/>
        </w:rPr>
        <w:t>1</w:t>
      </w:r>
      <w:r>
        <w:rPr>
          <w:rFonts w:ascii="Verdana" w:eastAsia="Verdana" w:hAnsi="Verdana" w:cs="Verdana"/>
          <w:sz w:val="28"/>
          <w:szCs w:val="28"/>
        </w:rPr>
        <w:t>).”</w:t>
      </w:r>
    </w:p>
    <w:p w14:paraId="0000005F" w14:textId="77777777" w:rsidR="00B940D0" w:rsidRDefault="00C86114">
      <w:pPr>
        <w:spacing w:after="0" w:line="240" w:lineRule="auto"/>
        <w:rPr>
          <w:rFonts w:ascii="Verdana" w:eastAsia="Verdana" w:hAnsi="Verdana" w:cs="Verdana"/>
          <w:sz w:val="28"/>
          <w:szCs w:val="28"/>
        </w:rPr>
      </w:pPr>
      <w:r>
        <w:rPr>
          <w:rFonts w:ascii="Verdana" w:eastAsia="Verdana" w:hAnsi="Verdana" w:cs="Verdana"/>
          <w:sz w:val="28"/>
          <w:szCs w:val="28"/>
        </w:rPr>
        <w:br/>
      </w:r>
    </w:p>
    <w:p w14:paraId="00000060" w14:textId="77777777" w:rsidR="00B940D0" w:rsidRDefault="00C86114">
      <w:pPr>
        <w:numPr>
          <w:ilvl w:val="0"/>
          <w:numId w:val="5"/>
        </w:numPr>
        <w:pBdr>
          <w:top w:val="nil"/>
          <w:left w:val="nil"/>
          <w:bottom w:val="nil"/>
          <w:right w:val="nil"/>
          <w:between w:val="nil"/>
        </w:pBdr>
        <w:spacing w:after="0" w:line="240" w:lineRule="auto"/>
        <w:ind w:hanging="360"/>
        <w:rPr>
          <w:rFonts w:ascii="Verdana" w:eastAsia="Verdana" w:hAnsi="Verdana" w:cs="Verdana"/>
          <w:color w:val="000000"/>
          <w:sz w:val="28"/>
          <w:szCs w:val="28"/>
        </w:rPr>
      </w:pPr>
      <w:r>
        <w:rPr>
          <w:rFonts w:ascii="Verdana" w:eastAsia="Verdana" w:hAnsi="Verdana" w:cs="Verdana"/>
          <w:b/>
          <w:color w:val="000000"/>
          <w:sz w:val="28"/>
          <w:szCs w:val="28"/>
        </w:rPr>
        <w:t>La art. 5, lit. b) și lit. c) se abrogă.</w:t>
      </w:r>
    </w:p>
    <w:p w14:paraId="00000061" w14:textId="77777777" w:rsidR="00B940D0" w:rsidRDefault="00B940D0">
      <w:pPr>
        <w:spacing w:after="240" w:line="240" w:lineRule="auto"/>
        <w:rPr>
          <w:rFonts w:ascii="Verdana" w:eastAsia="Verdana" w:hAnsi="Verdana" w:cs="Verdana"/>
          <w:sz w:val="28"/>
          <w:szCs w:val="28"/>
        </w:rPr>
      </w:pPr>
    </w:p>
    <w:p w14:paraId="00000062" w14:textId="77777777" w:rsidR="00B940D0" w:rsidRDefault="00C86114">
      <w:pPr>
        <w:spacing w:after="120" w:line="240" w:lineRule="auto"/>
        <w:ind w:firstLine="540"/>
        <w:jc w:val="both"/>
        <w:rPr>
          <w:rFonts w:ascii="Verdana" w:eastAsia="Verdana" w:hAnsi="Verdana" w:cs="Verdana"/>
          <w:sz w:val="28"/>
          <w:szCs w:val="28"/>
        </w:rPr>
      </w:pPr>
      <w:r>
        <w:rPr>
          <w:rFonts w:ascii="Verdana" w:eastAsia="Verdana" w:hAnsi="Verdana" w:cs="Verdana"/>
          <w:b/>
          <w:sz w:val="28"/>
          <w:szCs w:val="28"/>
        </w:rPr>
        <w:t xml:space="preserve">Art. III. </w:t>
      </w:r>
      <w:r>
        <w:rPr>
          <w:rFonts w:ascii="Verdana" w:eastAsia="Verdana" w:hAnsi="Verdana" w:cs="Verdana"/>
          <w:sz w:val="28"/>
          <w:szCs w:val="28"/>
        </w:rPr>
        <w:t>Ordonanța de urgență nr.146/2002 privind formarea și utilizarea resurselor derulate prin trezoreria statului, republicată în  Monitorul Oficial al României, Partea I, nr.295 din 16 aprilie 2008, cu modificările și completările ulterioare, se modifică și se completează și va avea următorul cuprins:</w:t>
      </w:r>
    </w:p>
    <w:p w14:paraId="00000063" w14:textId="77777777" w:rsidR="00B940D0" w:rsidRDefault="00B940D0">
      <w:pPr>
        <w:spacing w:after="120" w:line="240" w:lineRule="auto"/>
        <w:ind w:firstLine="540"/>
        <w:jc w:val="both"/>
        <w:rPr>
          <w:rFonts w:ascii="Verdana" w:eastAsia="Verdana" w:hAnsi="Verdana" w:cs="Verdana"/>
          <w:sz w:val="28"/>
          <w:szCs w:val="28"/>
        </w:rPr>
      </w:pPr>
    </w:p>
    <w:p w14:paraId="00000064" w14:textId="77777777" w:rsidR="00B940D0" w:rsidRDefault="00C86114">
      <w:pPr>
        <w:numPr>
          <w:ilvl w:val="0"/>
          <w:numId w:val="4"/>
        </w:numPr>
        <w:spacing w:after="120" w:line="240" w:lineRule="auto"/>
        <w:jc w:val="both"/>
        <w:rPr>
          <w:rFonts w:ascii="Verdana" w:eastAsia="Verdana" w:hAnsi="Verdana" w:cs="Verdana"/>
          <w:b/>
          <w:sz w:val="28"/>
          <w:szCs w:val="28"/>
        </w:rPr>
      </w:pPr>
      <w:r>
        <w:rPr>
          <w:rFonts w:ascii="Verdana" w:eastAsia="Verdana" w:hAnsi="Verdana" w:cs="Verdana"/>
          <w:b/>
          <w:sz w:val="28"/>
          <w:szCs w:val="28"/>
        </w:rPr>
        <w:t>La articolul 5 alin. (7) și alin. (8) se modifică și vor avea următorul cuprins:</w:t>
      </w:r>
    </w:p>
    <w:p w14:paraId="00000065" w14:textId="77777777" w:rsidR="00B940D0" w:rsidRDefault="00B940D0">
      <w:pPr>
        <w:spacing w:after="0" w:line="240" w:lineRule="auto"/>
        <w:rPr>
          <w:rFonts w:ascii="Verdana" w:eastAsia="Verdana" w:hAnsi="Verdana" w:cs="Verdana"/>
          <w:sz w:val="28"/>
          <w:szCs w:val="28"/>
        </w:rPr>
      </w:pPr>
    </w:p>
    <w:p w14:paraId="00000066" w14:textId="77777777" w:rsidR="00B940D0" w:rsidRDefault="00C86114">
      <w:pPr>
        <w:spacing w:after="120" w:line="240" w:lineRule="auto"/>
        <w:ind w:firstLine="540"/>
        <w:jc w:val="both"/>
        <w:rPr>
          <w:rFonts w:ascii="Verdana" w:eastAsia="Verdana" w:hAnsi="Verdana" w:cs="Verdana"/>
          <w:sz w:val="28"/>
          <w:szCs w:val="28"/>
        </w:rPr>
      </w:pPr>
      <w:r>
        <w:rPr>
          <w:rFonts w:ascii="Verdana" w:eastAsia="Verdana" w:hAnsi="Verdana" w:cs="Verdana"/>
          <w:sz w:val="28"/>
          <w:szCs w:val="28"/>
        </w:rPr>
        <w:t xml:space="preserve">„(7) Începând cu data de 1 ianuarie 2026, instituțiile publice au obligația să asigure încasările în numerar doar prin </w:t>
      </w:r>
      <w:proofErr w:type="spellStart"/>
      <w:r>
        <w:rPr>
          <w:rFonts w:ascii="Verdana" w:eastAsia="Verdana" w:hAnsi="Verdana" w:cs="Verdana"/>
          <w:sz w:val="28"/>
          <w:szCs w:val="28"/>
        </w:rPr>
        <w:t>unităţile</w:t>
      </w:r>
      <w:proofErr w:type="spellEnd"/>
      <w:r>
        <w:rPr>
          <w:rFonts w:ascii="Verdana" w:eastAsia="Verdana" w:hAnsi="Verdana" w:cs="Verdana"/>
          <w:sz w:val="28"/>
          <w:szCs w:val="28"/>
        </w:rPr>
        <w:t xml:space="preserve"> Casei de Economii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Consemnaţiuni</w:t>
      </w:r>
      <w:proofErr w:type="spellEnd"/>
      <w:r>
        <w:rPr>
          <w:rFonts w:ascii="Verdana" w:eastAsia="Verdana" w:hAnsi="Verdana" w:cs="Verdana"/>
          <w:sz w:val="28"/>
          <w:szCs w:val="28"/>
        </w:rPr>
        <w:t xml:space="preserve"> C.E.C. - S.A., prin Compania </w:t>
      </w:r>
      <w:proofErr w:type="spellStart"/>
      <w:r>
        <w:rPr>
          <w:rFonts w:ascii="Verdana" w:eastAsia="Verdana" w:hAnsi="Verdana" w:cs="Verdana"/>
          <w:sz w:val="28"/>
          <w:szCs w:val="28"/>
        </w:rPr>
        <w:t>Naţională</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Poşta</w:t>
      </w:r>
      <w:proofErr w:type="spellEnd"/>
      <w:r>
        <w:rPr>
          <w:rFonts w:ascii="Verdana" w:eastAsia="Verdana" w:hAnsi="Verdana" w:cs="Verdana"/>
          <w:sz w:val="28"/>
          <w:szCs w:val="28"/>
        </w:rPr>
        <w:t xml:space="preserve"> Română" - S.A, prin intermediul altor instituții de credit și prin servicii automate ce funcționează pe baza </w:t>
      </w:r>
      <w:proofErr w:type="spellStart"/>
      <w:r>
        <w:rPr>
          <w:rFonts w:ascii="Verdana" w:eastAsia="Verdana" w:hAnsi="Verdana" w:cs="Verdana"/>
          <w:sz w:val="28"/>
          <w:szCs w:val="28"/>
        </w:rPr>
        <w:lastRenderedPageBreak/>
        <w:t>acceptatoarelor</w:t>
      </w:r>
      <w:proofErr w:type="spellEnd"/>
      <w:r>
        <w:rPr>
          <w:rFonts w:ascii="Verdana" w:eastAsia="Verdana" w:hAnsi="Verdana" w:cs="Verdana"/>
          <w:sz w:val="28"/>
          <w:szCs w:val="28"/>
        </w:rPr>
        <w:t xml:space="preserve"> de bancnote și monede, pe bază de </w:t>
      </w:r>
      <w:proofErr w:type="spellStart"/>
      <w:r>
        <w:rPr>
          <w:rFonts w:ascii="Verdana" w:eastAsia="Verdana" w:hAnsi="Verdana" w:cs="Verdana"/>
          <w:sz w:val="28"/>
          <w:szCs w:val="28"/>
        </w:rPr>
        <w:t>convenţii</w:t>
      </w:r>
      <w:proofErr w:type="spellEnd"/>
      <w:r>
        <w:rPr>
          <w:rFonts w:ascii="Verdana" w:eastAsia="Verdana" w:hAnsi="Verdana" w:cs="Verdana"/>
          <w:sz w:val="28"/>
          <w:szCs w:val="28"/>
        </w:rPr>
        <w:t xml:space="preserve"> încheiate cu persoanele abilitate, cu </w:t>
      </w:r>
      <w:proofErr w:type="spellStart"/>
      <w:r>
        <w:rPr>
          <w:rFonts w:ascii="Verdana" w:eastAsia="Verdana" w:hAnsi="Verdana" w:cs="Verdana"/>
          <w:sz w:val="28"/>
          <w:szCs w:val="28"/>
        </w:rPr>
        <w:t>condiţia</w:t>
      </w:r>
      <w:proofErr w:type="spellEnd"/>
      <w:r>
        <w:rPr>
          <w:rFonts w:ascii="Verdana" w:eastAsia="Verdana" w:hAnsi="Verdana" w:cs="Verdana"/>
          <w:sz w:val="28"/>
          <w:szCs w:val="28"/>
        </w:rPr>
        <w:t xml:space="preserve"> asigurării fondurilor necesare achitării comisioanelor stabilite pentru efectuarea acestor </w:t>
      </w:r>
      <w:proofErr w:type="spellStart"/>
      <w:r>
        <w:rPr>
          <w:rFonts w:ascii="Verdana" w:eastAsia="Verdana" w:hAnsi="Verdana" w:cs="Verdana"/>
          <w:sz w:val="28"/>
          <w:szCs w:val="28"/>
        </w:rPr>
        <w:t>operaţiuni</w:t>
      </w:r>
      <w:proofErr w:type="spellEnd"/>
      <w:r>
        <w:rPr>
          <w:rFonts w:ascii="Verdana" w:eastAsia="Verdana" w:hAnsi="Verdana" w:cs="Verdana"/>
          <w:sz w:val="28"/>
          <w:szCs w:val="28"/>
        </w:rPr>
        <w:t>, astfel încât încasările și plățile în numerar să fie efectuate în condiții de siguranță, cu respectarea dispozițiilor legale în vigoare.</w:t>
      </w:r>
    </w:p>
    <w:p w14:paraId="00000067" w14:textId="77777777" w:rsidR="00B940D0" w:rsidRDefault="00C86114">
      <w:pPr>
        <w:spacing w:after="120" w:line="240" w:lineRule="auto"/>
        <w:ind w:firstLine="540"/>
        <w:jc w:val="both"/>
        <w:rPr>
          <w:rFonts w:ascii="Verdana" w:eastAsia="Verdana" w:hAnsi="Verdana" w:cs="Verdana"/>
          <w:sz w:val="28"/>
          <w:szCs w:val="28"/>
        </w:rPr>
      </w:pPr>
      <w:r>
        <w:rPr>
          <w:rFonts w:ascii="Verdana" w:eastAsia="Verdana" w:hAnsi="Verdana" w:cs="Verdana"/>
          <w:sz w:val="28"/>
          <w:szCs w:val="28"/>
        </w:rPr>
        <w:t>(8) Sumele achitate în numerar de către contribuabili, reprezentând venituri ale bugetului de stat sau venituri cuvenite altor bugete administrate de Agenția Națională de Administrare Fiscală, se încasează de unitățile Trezoreriei Statului. Sumele achitate în numerar, cuvenite bugetului de stat, reprezentând taxe, tarife sau alte obligații stabilite de instituții publice, pot fi încasate în conformitate cu alin. (7), cu acordul Ministerului Finanțelor.”</w:t>
      </w:r>
    </w:p>
    <w:p w14:paraId="00000068" w14:textId="77777777" w:rsidR="00B940D0" w:rsidRDefault="00B940D0">
      <w:pPr>
        <w:spacing w:after="120" w:line="240" w:lineRule="auto"/>
        <w:jc w:val="both"/>
        <w:rPr>
          <w:rFonts w:ascii="Verdana" w:eastAsia="Verdana" w:hAnsi="Verdana" w:cs="Verdana"/>
          <w:sz w:val="28"/>
          <w:szCs w:val="28"/>
        </w:rPr>
      </w:pPr>
    </w:p>
    <w:p w14:paraId="00000069" w14:textId="77777777" w:rsidR="00B940D0" w:rsidRDefault="00C86114">
      <w:pPr>
        <w:numPr>
          <w:ilvl w:val="0"/>
          <w:numId w:val="4"/>
        </w:numPr>
        <w:spacing w:after="120" w:line="240" w:lineRule="auto"/>
        <w:jc w:val="both"/>
        <w:rPr>
          <w:rFonts w:ascii="Verdana" w:eastAsia="Verdana" w:hAnsi="Verdana" w:cs="Verdana"/>
          <w:b/>
          <w:sz w:val="28"/>
          <w:szCs w:val="28"/>
        </w:rPr>
      </w:pPr>
      <w:r>
        <w:rPr>
          <w:rFonts w:ascii="Verdana" w:eastAsia="Verdana" w:hAnsi="Verdana" w:cs="Verdana"/>
          <w:b/>
          <w:sz w:val="28"/>
          <w:szCs w:val="28"/>
        </w:rPr>
        <w:t>După alin. (7) se introduce un nou alineat, alin. (7</w:t>
      </w:r>
      <w:r>
        <w:rPr>
          <w:rFonts w:ascii="Verdana" w:eastAsia="Verdana" w:hAnsi="Verdana" w:cs="Verdana"/>
          <w:b/>
          <w:sz w:val="28"/>
          <w:szCs w:val="28"/>
          <w:vertAlign w:val="superscript"/>
        </w:rPr>
        <w:t>1</w:t>
      </w:r>
      <w:r>
        <w:rPr>
          <w:rFonts w:ascii="Verdana" w:eastAsia="Verdana" w:hAnsi="Verdana" w:cs="Verdana"/>
          <w:b/>
          <w:sz w:val="28"/>
          <w:szCs w:val="28"/>
        </w:rPr>
        <w:t>), cu următorul cuprins:</w:t>
      </w:r>
    </w:p>
    <w:p w14:paraId="0000006A" w14:textId="77777777" w:rsidR="00B940D0" w:rsidRDefault="00B940D0">
      <w:pPr>
        <w:spacing w:after="120" w:line="240" w:lineRule="auto"/>
        <w:jc w:val="both"/>
        <w:rPr>
          <w:rFonts w:ascii="Verdana" w:eastAsia="Verdana" w:hAnsi="Verdana" w:cs="Verdana"/>
          <w:sz w:val="28"/>
          <w:szCs w:val="28"/>
        </w:rPr>
      </w:pPr>
    </w:p>
    <w:p w14:paraId="0000006B" w14:textId="77777777" w:rsidR="00B940D0" w:rsidRDefault="00C86114">
      <w:pPr>
        <w:spacing w:after="120" w:line="240" w:lineRule="auto"/>
        <w:ind w:firstLine="720"/>
        <w:jc w:val="both"/>
        <w:rPr>
          <w:rFonts w:ascii="Verdana" w:eastAsia="Verdana" w:hAnsi="Verdana" w:cs="Verdana"/>
          <w:sz w:val="28"/>
          <w:szCs w:val="28"/>
        </w:rPr>
      </w:pPr>
      <w:r>
        <w:rPr>
          <w:rFonts w:ascii="Verdana" w:eastAsia="Verdana" w:hAnsi="Verdana" w:cs="Verdana"/>
          <w:sz w:val="28"/>
          <w:szCs w:val="28"/>
        </w:rPr>
        <w:t>„(7</w:t>
      </w:r>
      <w:r>
        <w:rPr>
          <w:rFonts w:ascii="Verdana" w:eastAsia="Verdana" w:hAnsi="Verdana" w:cs="Verdana"/>
          <w:sz w:val="28"/>
          <w:szCs w:val="28"/>
          <w:vertAlign w:val="superscript"/>
        </w:rPr>
        <w:t>1</w:t>
      </w:r>
      <w:r>
        <w:rPr>
          <w:rFonts w:ascii="Verdana" w:eastAsia="Verdana" w:hAnsi="Verdana" w:cs="Verdana"/>
          <w:sz w:val="28"/>
          <w:szCs w:val="28"/>
        </w:rPr>
        <w:t>) Instituțiile publice pot opta pentru asigurarea încasărilor în numerar în conformitate cu prevederile alin. (7) începând cu data intrării în vigoare a prezentei legi.”</w:t>
      </w:r>
    </w:p>
    <w:p w14:paraId="0000006C" w14:textId="77777777" w:rsidR="00B940D0" w:rsidRDefault="00C86114">
      <w:pPr>
        <w:spacing w:after="240" w:line="240" w:lineRule="auto"/>
        <w:rPr>
          <w:rFonts w:ascii="Verdana" w:eastAsia="Verdana" w:hAnsi="Verdana" w:cs="Verdana"/>
          <w:sz w:val="28"/>
          <w:szCs w:val="28"/>
        </w:rPr>
      </w:pPr>
      <w:r>
        <w:rPr>
          <w:rFonts w:ascii="Verdana" w:eastAsia="Verdana" w:hAnsi="Verdana" w:cs="Verdana"/>
          <w:sz w:val="28"/>
          <w:szCs w:val="28"/>
        </w:rPr>
        <w:br/>
      </w:r>
    </w:p>
    <w:p w14:paraId="0000006D" w14:textId="77777777" w:rsidR="00B940D0" w:rsidRDefault="00C86114">
      <w:pPr>
        <w:spacing w:after="120" w:line="240" w:lineRule="auto"/>
        <w:jc w:val="both"/>
        <w:rPr>
          <w:rFonts w:ascii="Verdana" w:eastAsia="Verdana" w:hAnsi="Verdana" w:cs="Verdana"/>
          <w:sz w:val="28"/>
          <w:szCs w:val="28"/>
        </w:rPr>
      </w:pPr>
      <w:r>
        <w:rPr>
          <w:rFonts w:ascii="Verdana" w:eastAsia="Verdana" w:hAnsi="Verdana" w:cs="Verdana"/>
          <w:sz w:val="28"/>
          <w:szCs w:val="28"/>
        </w:rPr>
        <w:tab/>
      </w:r>
      <w:r>
        <w:rPr>
          <w:rFonts w:ascii="Verdana" w:eastAsia="Verdana" w:hAnsi="Verdana" w:cs="Verdana"/>
          <w:b/>
          <w:sz w:val="28"/>
          <w:szCs w:val="28"/>
        </w:rPr>
        <w:t xml:space="preserve">Art. IV. </w:t>
      </w:r>
      <w:r>
        <w:rPr>
          <w:rFonts w:ascii="Verdana" w:eastAsia="Verdana" w:hAnsi="Verdana" w:cs="Verdana"/>
          <w:sz w:val="28"/>
          <w:szCs w:val="28"/>
        </w:rPr>
        <w:t>Ordonanța de urgență nr.193/2002 privind introducerea sistemelor moderne de plată, publicată în  Monitorul Oficial al României, Partea I, nr. 942 din 23 decembrie 2002, cu modificările și completările ulterioare, se modifică și va avea următorul cuprins:</w:t>
      </w:r>
    </w:p>
    <w:p w14:paraId="0000006E" w14:textId="77777777" w:rsidR="00B940D0" w:rsidRDefault="00B940D0">
      <w:pPr>
        <w:spacing w:after="0" w:line="240" w:lineRule="auto"/>
        <w:rPr>
          <w:rFonts w:ascii="Verdana" w:eastAsia="Verdana" w:hAnsi="Verdana" w:cs="Verdana"/>
          <w:sz w:val="28"/>
          <w:szCs w:val="28"/>
        </w:rPr>
      </w:pPr>
    </w:p>
    <w:p w14:paraId="0000006F" w14:textId="77777777" w:rsidR="00B940D0" w:rsidRDefault="00C86114">
      <w:pPr>
        <w:numPr>
          <w:ilvl w:val="0"/>
          <w:numId w:val="1"/>
        </w:numPr>
        <w:spacing w:after="120" w:line="240" w:lineRule="auto"/>
        <w:jc w:val="both"/>
        <w:rPr>
          <w:rFonts w:ascii="Verdana" w:eastAsia="Verdana" w:hAnsi="Verdana" w:cs="Verdana"/>
          <w:sz w:val="28"/>
          <w:szCs w:val="28"/>
        </w:rPr>
      </w:pPr>
      <w:r>
        <w:rPr>
          <w:rFonts w:ascii="Verdana" w:eastAsia="Verdana" w:hAnsi="Verdana" w:cs="Verdana"/>
          <w:b/>
          <w:sz w:val="28"/>
          <w:szCs w:val="28"/>
        </w:rPr>
        <w:t>La articolul 1, după alin.(1) se introduce un nou alineat, alin.(2), cu următorul cuprins:</w:t>
      </w:r>
      <w:r>
        <w:rPr>
          <w:rFonts w:ascii="Verdana" w:eastAsia="Verdana" w:hAnsi="Verdana" w:cs="Verdana"/>
          <w:sz w:val="28"/>
          <w:szCs w:val="28"/>
        </w:rPr>
        <w:t> </w:t>
      </w:r>
    </w:p>
    <w:p w14:paraId="00000070" w14:textId="77777777" w:rsidR="00B940D0" w:rsidRDefault="00C86114">
      <w:pPr>
        <w:spacing w:after="120" w:line="240" w:lineRule="auto"/>
        <w:ind w:firstLine="720"/>
        <w:jc w:val="both"/>
        <w:rPr>
          <w:rFonts w:ascii="Verdana" w:eastAsia="Verdana" w:hAnsi="Verdana" w:cs="Verdana"/>
          <w:sz w:val="28"/>
          <w:szCs w:val="28"/>
        </w:rPr>
      </w:pPr>
      <w:bookmarkStart w:id="0" w:name="_heading=h.gjdgxs" w:colFirst="0" w:colLast="0"/>
      <w:bookmarkEnd w:id="0"/>
      <w:r>
        <w:rPr>
          <w:rFonts w:ascii="Verdana" w:eastAsia="Verdana" w:hAnsi="Verdana" w:cs="Verdana"/>
          <w:sz w:val="28"/>
          <w:szCs w:val="28"/>
        </w:rPr>
        <w:t xml:space="preserve">„(2) Persoanele fizice sau juridice, prevăzute la art.1 alin.(1) din Legea nr.26/1990 privind registrul </w:t>
      </w:r>
      <w:proofErr w:type="spellStart"/>
      <w:r>
        <w:rPr>
          <w:rFonts w:ascii="Verdana" w:eastAsia="Verdana" w:hAnsi="Verdana" w:cs="Verdana"/>
          <w:sz w:val="28"/>
          <w:szCs w:val="28"/>
        </w:rPr>
        <w:t>comerţului</w:t>
      </w:r>
      <w:proofErr w:type="spellEnd"/>
      <w:r>
        <w:rPr>
          <w:rFonts w:ascii="Verdana" w:eastAsia="Verdana" w:hAnsi="Verdana" w:cs="Verdana"/>
          <w:sz w:val="28"/>
          <w:szCs w:val="28"/>
        </w:rPr>
        <w:t>, cu modificările și completările ulterioare, au obligația de a accepta și cel puțin un instrument de plată fără numerar.”</w:t>
      </w:r>
    </w:p>
    <w:p w14:paraId="00000071" w14:textId="77777777" w:rsidR="00B940D0" w:rsidRDefault="00B940D0">
      <w:pPr>
        <w:spacing w:after="120" w:line="240" w:lineRule="auto"/>
        <w:ind w:firstLine="720"/>
        <w:jc w:val="both"/>
        <w:rPr>
          <w:rFonts w:ascii="Verdana" w:eastAsia="Verdana" w:hAnsi="Verdana" w:cs="Verdana"/>
          <w:sz w:val="28"/>
          <w:szCs w:val="28"/>
        </w:rPr>
      </w:pPr>
    </w:p>
    <w:p w14:paraId="00000072" w14:textId="77777777" w:rsidR="00B940D0" w:rsidRDefault="00C86114">
      <w:pPr>
        <w:numPr>
          <w:ilvl w:val="0"/>
          <w:numId w:val="1"/>
        </w:numPr>
        <w:pBdr>
          <w:top w:val="nil"/>
          <w:left w:val="nil"/>
          <w:bottom w:val="nil"/>
          <w:right w:val="nil"/>
          <w:between w:val="nil"/>
        </w:pBdr>
        <w:spacing w:after="120" w:line="240" w:lineRule="auto"/>
        <w:jc w:val="both"/>
        <w:rPr>
          <w:rFonts w:ascii="Verdana" w:eastAsia="Verdana" w:hAnsi="Verdana" w:cs="Verdana"/>
          <w:b/>
          <w:color w:val="000000"/>
          <w:sz w:val="28"/>
          <w:szCs w:val="28"/>
        </w:rPr>
      </w:pPr>
      <w:r>
        <w:rPr>
          <w:rFonts w:ascii="Verdana" w:eastAsia="Verdana" w:hAnsi="Verdana" w:cs="Verdana"/>
          <w:b/>
          <w:color w:val="000000"/>
          <w:sz w:val="28"/>
          <w:szCs w:val="28"/>
        </w:rPr>
        <w:t>La articolul 1, alineatul 5 se modifică și va avea următorul cuprins:</w:t>
      </w:r>
    </w:p>
    <w:p w14:paraId="00000073" w14:textId="77777777" w:rsidR="00B940D0" w:rsidRDefault="00C86114">
      <w:pPr>
        <w:spacing w:after="120" w:line="240" w:lineRule="auto"/>
        <w:ind w:firstLine="720"/>
        <w:jc w:val="both"/>
        <w:rPr>
          <w:rFonts w:ascii="Verdana" w:eastAsia="Verdana" w:hAnsi="Verdana" w:cs="Verdana"/>
          <w:sz w:val="28"/>
          <w:szCs w:val="28"/>
        </w:rPr>
      </w:pPr>
      <w:r>
        <w:rPr>
          <w:rFonts w:ascii="Verdana" w:eastAsia="Verdana" w:hAnsi="Verdana" w:cs="Verdana"/>
          <w:sz w:val="28"/>
          <w:szCs w:val="28"/>
        </w:rPr>
        <w:t xml:space="preserve">„Art. 1 - (5) Persoanele juridice prevăzute la alin.(1)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(3) oferă serviciul de avans în numerar la terminalele de plată în baza contractelor încheiate cu </w:t>
      </w:r>
      <w:proofErr w:type="spellStart"/>
      <w:r>
        <w:rPr>
          <w:rFonts w:ascii="Verdana" w:eastAsia="Verdana" w:hAnsi="Verdana" w:cs="Verdana"/>
          <w:sz w:val="28"/>
          <w:szCs w:val="28"/>
        </w:rPr>
        <w:t>instituţiile</w:t>
      </w:r>
      <w:proofErr w:type="spellEnd"/>
      <w:r>
        <w:rPr>
          <w:rFonts w:ascii="Verdana" w:eastAsia="Verdana" w:hAnsi="Verdana" w:cs="Verdana"/>
          <w:sz w:val="28"/>
          <w:szCs w:val="28"/>
        </w:rPr>
        <w:t xml:space="preserve"> acceptante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pot acorda avansuri în numerar, potrivit prezentei </w:t>
      </w:r>
      <w:proofErr w:type="spellStart"/>
      <w:r>
        <w:rPr>
          <w:rFonts w:ascii="Verdana" w:eastAsia="Verdana" w:hAnsi="Verdana" w:cs="Verdana"/>
          <w:sz w:val="28"/>
          <w:szCs w:val="28"/>
        </w:rPr>
        <w:t>ordonanţe</w:t>
      </w:r>
      <w:proofErr w:type="spellEnd"/>
      <w:r>
        <w:rPr>
          <w:rFonts w:ascii="Verdana" w:eastAsia="Verdana" w:hAnsi="Verdana" w:cs="Verdana"/>
          <w:sz w:val="28"/>
          <w:szCs w:val="28"/>
        </w:rPr>
        <w:t xml:space="preserve"> de </w:t>
      </w:r>
      <w:proofErr w:type="spellStart"/>
      <w:r>
        <w:rPr>
          <w:rFonts w:ascii="Verdana" w:eastAsia="Verdana" w:hAnsi="Verdana" w:cs="Verdana"/>
          <w:sz w:val="28"/>
          <w:szCs w:val="28"/>
        </w:rPr>
        <w:t>urgenţă</w:t>
      </w:r>
      <w:proofErr w:type="spellEnd"/>
      <w:r>
        <w:rPr>
          <w:rFonts w:ascii="Verdana" w:eastAsia="Verdana" w:hAnsi="Verdana" w:cs="Verdana"/>
          <w:sz w:val="28"/>
          <w:szCs w:val="28"/>
        </w:rPr>
        <w:t xml:space="preserve">. Acestea </w:t>
      </w:r>
      <w:proofErr w:type="spellStart"/>
      <w:r>
        <w:rPr>
          <w:rFonts w:ascii="Verdana" w:eastAsia="Verdana" w:hAnsi="Verdana" w:cs="Verdana"/>
          <w:sz w:val="28"/>
          <w:szCs w:val="28"/>
        </w:rPr>
        <w:t>afişează</w:t>
      </w:r>
      <w:proofErr w:type="spellEnd"/>
      <w:r>
        <w:rPr>
          <w:rFonts w:ascii="Verdana" w:eastAsia="Verdana" w:hAnsi="Verdana" w:cs="Verdana"/>
          <w:sz w:val="28"/>
          <w:szCs w:val="28"/>
        </w:rPr>
        <w:t xml:space="preserve"> la loc vizibil semnul privind acordarea acestui serviciu, precum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informaţii</w:t>
      </w:r>
      <w:proofErr w:type="spellEnd"/>
      <w:r>
        <w:rPr>
          <w:rFonts w:ascii="Verdana" w:eastAsia="Verdana" w:hAnsi="Verdana" w:cs="Verdana"/>
          <w:sz w:val="28"/>
          <w:szCs w:val="28"/>
        </w:rPr>
        <w:t xml:space="preserve"> privind costurile serviciului.”</w:t>
      </w:r>
    </w:p>
    <w:p w14:paraId="00000074" w14:textId="77777777" w:rsidR="00B940D0" w:rsidRDefault="00B940D0">
      <w:pPr>
        <w:spacing w:after="120" w:line="240" w:lineRule="auto"/>
        <w:ind w:firstLine="720"/>
        <w:jc w:val="both"/>
        <w:rPr>
          <w:rFonts w:ascii="Verdana" w:eastAsia="Verdana" w:hAnsi="Verdana" w:cs="Verdana"/>
          <w:sz w:val="28"/>
          <w:szCs w:val="28"/>
        </w:rPr>
      </w:pPr>
    </w:p>
    <w:p w14:paraId="00000075" w14:textId="77777777" w:rsidR="00B940D0" w:rsidRDefault="00C86114">
      <w:pPr>
        <w:numPr>
          <w:ilvl w:val="0"/>
          <w:numId w:val="1"/>
        </w:numPr>
        <w:pBdr>
          <w:top w:val="nil"/>
          <w:left w:val="nil"/>
          <w:bottom w:val="nil"/>
          <w:right w:val="nil"/>
          <w:between w:val="nil"/>
        </w:pBdr>
        <w:spacing w:after="120" w:line="240" w:lineRule="auto"/>
        <w:jc w:val="both"/>
        <w:rPr>
          <w:rFonts w:ascii="Verdana" w:eastAsia="Verdana" w:hAnsi="Verdana" w:cs="Verdana"/>
          <w:b/>
          <w:color w:val="000000"/>
          <w:sz w:val="28"/>
          <w:szCs w:val="28"/>
        </w:rPr>
      </w:pPr>
      <w:r>
        <w:rPr>
          <w:rFonts w:ascii="Verdana" w:eastAsia="Verdana" w:hAnsi="Verdana" w:cs="Verdana"/>
          <w:b/>
          <w:color w:val="000000"/>
          <w:sz w:val="28"/>
          <w:szCs w:val="28"/>
        </w:rPr>
        <w:t>La articolul 1, alineatul 6 se modifică și va avea următorul cuprins:</w:t>
      </w:r>
    </w:p>
    <w:p w14:paraId="00000076" w14:textId="77777777" w:rsidR="00B940D0" w:rsidRDefault="00C86114">
      <w:pPr>
        <w:spacing w:after="120" w:line="240" w:lineRule="auto"/>
        <w:ind w:firstLine="720"/>
        <w:jc w:val="both"/>
        <w:rPr>
          <w:rFonts w:ascii="Verdana" w:eastAsia="Verdana" w:hAnsi="Verdana" w:cs="Verdana"/>
          <w:sz w:val="28"/>
          <w:szCs w:val="28"/>
        </w:rPr>
      </w:pPr>
      <w:r>
        <w:rPr>
          <w:rFonts w:ascii="Verdana" w:eastAsia="Verdana" w:hAnsi="Verdana" w:cs="Verdana"/>
          <w:sz w:val="28"/>
          <w:szCs w:val="28"/>
        </w:rPr>
        <w:t xml:space="preserve">„Art. 1 - (6) Avansul prevăzut la alin. (5) se </w:t>
      </w:r>
      <w:proofErr w:type="spellStart"/>
      <w:r>
        <w:rPr>
          <w:rFonts w:ascii="Verdana" w:eastAsia="Verdana" w:hAnsi="Verdana" w:cs="Verdana"/>
          <w:sz w:val="28"/>
          <w:szCs w:val="28"/>
        </w:rPr>
        <w:t>evidenţiază</w:t>
      </w:r>
      <w:proofErr w:type="spellEnd"/>
      <w:r>
        <w:rPr>
          <w:rFonts w:ascii="Verdana" w:eastAsia="Verdana" w:hAnsi="Verdana" w:cs="Verdana"/>
          <w:sz w:val="28"/>
          <w:szCs w:val="28"/>
        </w:rPr>
        <w:t xml:space="preserve"> distinct pe bonul fiscal </w:t>
      </w:r>
      <w:proofErr w:type="spellStart"/>
      <w:r>
        <w:rPr>
          <w:rFonts w:ascii="Verdana" w:eastAsia="Verdana" w:hAnsi="Verdana" w:cs="Verdana"/>
          <w:sz w:val="28"/>
          <w:szCs w:val="28"/>
        </w:rPr>
        <w:t>şi</w:t>
      </w:r>
      <w:proofErr w:type="spellEnd"/>
      <w:r>
        <w:rPr>
          <w:rFonts w:ascii="Verdana" w:eastAsia="Verdana" w:hAnsi="Verdana" w:cs="Verdana"/>
          <w:sz w:val="28"/>
          <w:szCs w:val="28"/>
        </w:rPr>
        <w:t xml:space="preserve"> nu poate </w:t>
      </w:r>
      <w:proofErr w:type="spellStart"/>
      <w:r>
        <w:rPr>
          <w:rFonts w:ascii="Verdana" w:eastAsia="Verdana" w:hAnsi="Verdana" w:cs="Verdana"/>
          <w:sz w:val="28"/>
          <w:szCs w:val="28"/>
        </w:rPr>
        <w:t>depăşi</w:t>
      </w:r>
      <w:proofErr w:type="spellEnd"/>
      <w:r>
        <w:rPr>
          <w:rFonts w:ascii="Verdana" w:eastAsia="Verdana" w:hAnsi="Verdana" w:cs="Verdana"/>
          <w:sz w:val="28"/>
          <w:szCs w:val="28"/>
        </w:rPr>
        <w:t xml:space="preserve"> suma </w:t>
      </w:r>
      <w:r>
        <w:rPr>
          <w:rFonts w:ascii="Verdana" w:eastAsia="Verdana" w:hAnsi="Verdana" w:cs="Verdana"/>
          <w:b/>
          <w:sz w:val="28"/>
          <w:szCs w:val="28"/>
        </w:rPr>
        <w:t>de 500 de lei</w:t>
      </w:r>
      <w:r>
        <w:rPr>
          <w:rFonts w:ascii="Verdana" w:eastAsia="Verdana" w:hAnsi="Verdana" w:cs="Verdana"/>
          <w:sz w:val="28"/>
          <w:szCs w:val="28"/>
        </w:rPr>
        <w:t xml:space="preserve">. </w:t>
      </w:r>
      <w:proofErr w:type="spellStart"/>
      <w:r>
        <w:rPr>
          <w:rFonts w:ascii="Verdana" w:eastAsia="Verdana" w:hAnsi="Verdana" w:cs="Verdana"/>
          <w:sz w:val="28"/>
          <w:szCs w:val="28"/>
        </w:rPr>
        <w:t>Tranzacţiile</w:t>
      </w:r>
      <w:proofErr w:type="spellEnd"/>
      <w:r>
        <w:rPr>
          <w:rFonts w:ascii="Verdana" w:eastAsia="Verdana" w:hAnsi="Verdana" w:cs="Verdana"/>
          <w:sz w:val="28"/>
          <w:szCs w:val="28"/>
        </w:rPr>
        <w:t xml:space="preserve"> privind avansul în numerar se asimilează retragerilor de numerar de la bancomate, iar comisioanele aferente </w:t>
      </w:r>
      <w:proofErr w:type="spellStart"/>
      <w:r>
        <w:rPr>
          <w:rFonts w:ascii="Verdana" w:eastAsia="Verdana" w:hAnsi="Verdana" w:cs="Verdana"/>
          <w:sz w:val="28"/>
          <w:szCs w:val="28"/>
        </w:rPr>
        <w:t>tranzacţiilor</w:t>
      </w:r>
      <w:proofErr w:type="spellEnd"/>
      <w:r>
        <w:rPr>
          <w:rFonts w:ascii="Verdana" w:eastAsia="Verdana" w:hAnsi="Verdana" w:cs="Verdana"/>
          <w:sz w:val="28"/>
          <w:szCs w:val="28"/>
        </w:rPr>
        <w:t xml:space="preserve"> se stabilesc conform contractelor în vigoare între </w:t>
      </w:r>
      <w:proofErr w:type="spellStart"/>
      <w:r>
        <w:rPr>
          <w:rFonts w:ascii="Verdana" w:eastAsia="Verdana" w:hAnsi="Verdana" w:cs="Verdana"/>
          <w:sz w:val="28"/>
          <w:szCs w:val="28"/>
        </w:rPr>
        <w:t>părţi</w:t>
      </w:r>
      <w:proofErr w:type="spellEnd"/>
      <w:r>
        <w:rPr>
          <w:rFonts w:ascii="Verdana" w:eastAsia="Verdana" w:hAnsi="Verdana" w:cs="Verdana"/>
          <w:sz w:val="28"/>
          <w:szCs w:val="28"/>
        </w:rPr>
        <w:t xml:space="preserve">. </w:t>
      </w:r>
      <w:proofErr w:type="spellStart"/>
      <w:r>
        <w:rPr>
          <w:rFonts w:ascii="Verdana" w:eastAsia="Verdana" w:hAnsi="Verdana" w:cs="Verdana"/>
          <w:sz w:val="28"/>
          <w:szCs w:val="28"/>
        </w:rPr>
        <w:t>Comercianţii</w:t>
      </w:r>
      <w:proofErr w:type="spellEnd"/>
      <w:r>
        <w:rPr>
          <w:rFonts w:ascii="Verdana" w:eastAsia="Verdana" w:hAnsi="Verdana" w:cs="Verdana"/>
          <w:sz w:val="28"/>
          <w:szCs w:val="28"/>
        </w:rPr>
        <w:t xml:space="preserve"> pot percepe, de la titularul cardului, un comision care nu poate </w:t>
      </w:r>
      <w:proofErr w:type="spellStart"/>
      <w:r>
        <w:rPr>
          <w:rFonts w:ascii="Verdana" w:eastAsia="Verdana" w:hAnsi="Verdana" w:cs="Verdana"/>
          <w:sz w:val="28"/>
          <w:szCs w:val="28"/>
        </w:rPr>
        <w:t>depăşi</w:t>
      </w:r>
      <w:proofErr w:type="spellEnd"/>
      <w:r>
        <w:rPr>
          <w:rFonts w:ascii="Verdana" w:eastAsia="Verdana" w:hAnsi="Verdana" w:cs="Verdana"/>
          <w:sz w:val="28"/>
          <w:szCs w:val="28"/>
        </w:rPr>
        <w:t xml:space="preserve"> 1% din valoarea avansului acordat.”</w:t>
      </w:r>
    </w:p>
    <w:p w14:paraId="00000077" w14:textId="77777777" w:rsidR="00B940D0" w:rsidRDefault="00B940D0">
      <w:pPr>
        <w:spacing w:after="0" w:line="240" w:lineRule="auto"/>
        <w:rPr>
          <w:rFonts w:ascii="Verdana" w:eastAsia="Verdana" w:hAnsi="Verdana" w:cs="Verdana"/>
          <w:sz w:val="28"/>
          <w:szCs w:val="28"/>
        </w:rPr>
      </w:pPr>
    </w:p>
    <w:p w14:paraId="00000078" w14:textId="77777777" w:rsidR="00B940D0" w:rsidRDefault="00C86114">
      <w:pPr>
        <w:spacing w:after="120" w:line="240" w:lineRule="auto"/>
        <w:ind w:firstLine="520"/>
        <w:jc w:val="both"/>
        <w:rPr>
          <w:rFonts w:ascii="Verdana" w:eastAsia="Verdana" w:hAnsi="Verdana" w:cs="Verdana"/>
          <w:sz w:val="28"/>
          <w:szCs w:val="28"/>
        </w:rPr>
      </w:pPr>
      <w:r>
        <w:rPr>
          <w:rFonts w:ascii="Verdana" w:eastAsia="Verdana" w:hAnsi="Verdana" w:cs="Verdana"/>
          <w:b/>
          <w:sz w:val="28"/>
          <w:szCs w:val="28"/>
        </w:rPr>
        <w:t>Art. V. Prezenta lege intră în vigoare la 120 de zile de la data publicării în Monitorul Oficial.</w:t>
      </w:r>
    </w:p>
    <w:p w14:paraId="00000079" w14:textId="77777777" w:rsidR="00B940D0" w:rsidRDefault="00B940D0">
      <w:pPr>
        <w:spacing w:after="240" w:line="240" w:lineRule="auto"/>
        <w:rPr>
          <w:rFonts w:ascii="Verdana" w:eastAsia="Verdana" w:hAnsi="Verdana" w:cs="Verdana"/>
          <w:sz w:val="28"/>
          <w:szCs w:val="28"/>
        </w:rPr>
      </w:pPr>
    </w:p>
    <w:p w14:paraId="0000007A" w14:textId="77777777" w:rsidR="00B940D0" w:rsidRDefault="00C86114">
      <w:pPr>
        <w:spacing w:after="120" w:line="240" w:lineRule="auto"/>
        <w:ind w:firstLine="520"/>
        <w:jc w:val="both"/>
        <w:rPr>
          <w:rFonts w:ascii="Verdana" w:eastAsia="Verdana" w:hAnsi="Verdana" w:cs="Verdana"/>
          <w:sz w:val="28"/>
          <w:szCs w:val="28"/>
        </w:rPr>
      </w:pPr>
      <w:r>
        <w:rPr>
          <w:rFonts w:ascii="Verdana" w:eastAsia="Verdana" w:hAnsi="Verdana" w:cs="Verdana"/>
          <w:sz w:val="28"/>
          <w:szCs w:val="28"/>
        </w:rPr>
        <w:t>Această lege a fost adoptată de Parlamentul României, în ședința  din .............., cu respectarea prevederilor art. 75 și art. 76 alin. (2) din Constituția României, republicată.</w:t>
      </w:r>
    </w:p>
    <w:p w14:paraId="0000007B" w14:textId="77777777" w:rsidR="00B940D0" w:rsidRDefault="00C86114">
      <w:pPr>
        <w:spacing w:after="240" w:line="240" w:lineRule="auto"/>
        <w:rPr>
          <w:rFonts w:ascii="Verdana" w:eastAsia="Verdana" w:hAnsi="Verdana" w:cs="Verdana"/>
          <w:sz w:val="28"/>
          <w:szCs w:val="28"/>
        </w:rPr>
      </w:pPr>
      <w:r>
        <w:rPr>
          <w:rFonts w:ascii="Verdana" w:eastAsia="Verdana" w:hAnsi="Verdana" w:cs="Verdana"/>
          <w:sz w:val="28"/>
          <w:szCs w:val="28"/>
        </w:rPr>
        <w:br/>
      </w:r>
    </w:p>
    <w:p w14:paraId="0000007C" w14:textId="77777777" w:rsidR="00B940D0" w:rsidRDefault="00636845">
      <w:pPr>
        <w:spacing w:after="120" w:line="240" w:lineRule="auto"/>
        <w:jc w:val="both"/>
        <w:rPr>
          <w:rFonts w:ascii="Verdana" w:eastAsia="Verdana" w:hAnsi="Verdana" w:cs="Verdana"/>
          <w:sz w:val="28"/>
          <w:szCs w:val="28"/>
        </w:rPr>
      </w:pPr>
      <w:sdt>
        <w:sdtPr>
          <w:tag w:val="goog_rdk_9"/>
          <w:id w:val="1235349044"/>
        </w:sdtPr>
        <w:sdtEndPr/>
        <w:sdtContent>
          <w:r w:rsidR="00C86114">
            <w:rPr>
              <w:rFonts w:ascii="Arial" w:eastAsia="Arial" w:hAnsi="Arial" w:cs="Arial"/>
              <w:sz w:val="28"/>
              <w:szCs w:val="28"/>
            </w:rPr>
            <w:t>Președintele Camerei Deputaților,</w:t>
          </w:r>
          <w:r w:rsidR="00C86114">
            <w:rPr>
              <w:rFonts w:ascii="Arial" w:eastAsia="Arial" w:hAnsi="Arial" w:cs="Arial"/>
              <w:sz w:val="28"/>
              <w:szCs w:val="28"/>
            </w:rPr>
            <w:tab/>
          </w:r>
          <w:r w:rsidR="00C86114">
            <w:rPr>
              <w:rFonts w:ascii="Arial" w:eastAsia="Arial" w:hAnsi="Arial" w:cs="Arial"/>
              <w:sz w:val="28"/>
              <w:szCs w:val="28"/>
            </w:rPr>
            <w:tab/>
            <w:t xml:space="preserve"> Președintele Senatului,</w:t>
          </w:r>
        </w:sdtContent>
      </w:sdt>
    </w:p>
    <w:p w14:paraId="0000007D" w14:textId="77777777" w:rsidR="00B940D0" w:rsidRDefault="00636845">
      <w:pPr>
        <w:spacing w:after="120" w:line="240" w:lineRule="auto"/>
        <w:jc w:val="both"/>
        <w:rPr>
          <w:rFonts w:ascii="Verdana" w:eastAsia="Verdana" w:hAnsi="Verdana" w:cs="Verdana"/>
          <w:sz w:val="28"/>
          <w:szCs w:val="28"/>
        </w:rPr>
      </w:pPr>
      <w:sdt>
        <w:sdtPr>
          <w:tag w:val="goog_rdk_10"/>
          <w:id w:val="-1106107205"/>
        </w:sdtPr>
        <w:sdtEndPr/>
        <w:sdtContent>
          <w:r w:rsidR="00C86114">
            <w:rPr>
              <w:rFonts w:ascii="Arial" w:eastAsia="Arial" w:hAnsi="Arial" w:cs="Arial"/>
              <w:sz w:val="28"/>
              <w:szCs w:val="28"/>
            </w:rPr>
            <w:t>ION-MARCEL CIOLACU                      ALINA-ȘTEFANIA GORGHIU </w:t>
          </w:r>
        </w:sdtContent>
      </w:sdt>
    </w:p>
    <w:p w14:paraId="00000080" w14:textId="78253BBB" w:rsidR="00B940D0" w:rsidRDefault="00C86114" w:rsidP="00C86114">
      <w:pPr>
        <w:spacing w:after="240" w:line="240" w:lineRule="auto"/>
        <w:rPr>
          <w:rFonts w:ascii="Verdana" w:eastAsia="Verdana" w:hAnsi="Verdana" w:cs="Verdana"/>
          <w:sz w:val="28"/>
          <w:szCs w:val="28"/>
        </w:rPr>
      </w:pPr>
      <w:r>
        <w:rPr>
          <w:rFonts w:ascii="Verdana" w:eastAsia="Verdana" w:hAnsi="Verdana" w:cs="Verdana"/>
          <w:sz w:val="28"/>
          <w:szCs w:val="28"/>
        </w:rPr>
        <w:br/>
      </w:r>
    </w:p>
    <w:sectPr w:rsidR="00B940D0">
      <w:footerReference w:type="default" r:id="rId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4066" w14:textId="77777777" w:rsidR="000B763B" w:rsidRDefault="000B763B" w:rsidP="006E7D29">
      <w:pPr>
        <w:spacing w:after="0" w:line="240" w:lineRule="auto"/>
      </w:pPr>
      <w:r>
        <w:separator/>
      </w:r>
    </w:p>
  </w:endnote>
  <w:endnote w:type="continuationSeparator" w:id="0">
    <w:p w14:paraId="0A214BDE" w14:textId="77777777" w:rsidR="000B763B" w:rsidRDefault="000B763B" w:rsidP="006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776525"/>
      <w:docPartObj>
        <w:docPartGallery w:val="Page Numbers (Bottom of Page)"/>
        <w:docPartUnique/>
      </w:docPartObj>
    </w:sdtPr>
    <w:sdtEndPr>
      <w:rPr>
        <w:noProof/>
      </w:rPr>
    </w:sdtEndPr>
    <w:sdtContent>
      <w:p w14:paraId="74948DBD" w14:textId="21408F2F" w:rsidR="006E7D29" w:rsidRDefault="006E7D29">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451CEB1C" w14:textId="77777777" w:rsidR="006E7D29" w:rsidRDefault="006E7D2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D8B5" w14:textId="77777777" w:rsidR="000B763B" w:rsidRDefault="000B763B" w:rsidP="006E7D29">
      <w:pPr>
        <w:spacing w:after="0" w:line="240" w:lineRule="auto"/>
      </w:pPr>
      <w:r>
        <w:separator/>
      </w:r>
    </w:p>
  </w:footnote>
  <w:footnote w:type="continuationSeparator" w:id="0">
    <w:p w14:paraId="2226EF5A" w14:textId="77777777" w:rsidR="000B763B" w:rsidRDefault="000B763B" w:rsidP="006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655"/>
    <w:multiLevelType w:val="multilevel"/>
    <w:tmpl w:val="433E214C"/>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166F504E"/>
    <w:multiLevelType w:val="multilevel"/>
    <w:tmpl w:val="EFE4B5F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F4239D5"/>
    <w:multiLevelType w:val="multilevel"/>
    <w:tmpl w:val="DCFC5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516657"/>
    <w:multiLevelType w:val="multilevel"/>
    <w:tmpl w:val="BE3C74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7E878F2"/>
    <w:multiLevelType w:val="multilevel"/>
    <w:tmpl w:val="412489CA"/>
    <w:lvl w:ilvl="0">
      <w:start w:val="1"/>
      <w:numFmt w:val="decimal"/>
      <w:lvlText w:val="%1."/>
      <w:lvlJc w:val="left"/>
      <w:pPr>
        <w:ind w:left="644" w:hanging="359"/>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71997036">
    <w:abstractNumId w:val="1"/>
  </w:num>
  <w:num w:numId="2" w16cid:durableId="674654253">
    <w:abstractNumId w:val="0"/>
  </w:num>
  <w:num w:numId="3" w16cid:durableId="1828979976">
    <w:abstractNumId w:val="3"/>
  </w:num>
  <w:num w:numId="4" w16cid:durableId="853763555">
    <w:abstractNumId w:val="2"/>
  </w:num>
  <w:num w:numId="5" w16cid:durableId="660735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D0"/>
    <w:rsid w:val="000B763B"/>
    <w:rsid w:val="002D0DBF"/>
    <w:rsid w:val="00636845"/>
    <w:rsid w:val="006E7D29"/>
    <w:rsid w:val="00B940D0"/>
    <w:rsid w:val="00C861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BE5B"/>
  <w15:docId w15:val="{2F8C801E-EF1B-4A15-9E07-80D208C9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FD"/>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before="480" w:after="120"/>
    </w:pPr>
    <w:rPr>
      <w:b/>
      <w:sz w:val="72"/>
      <w:szCs w:val="72"/>
    </w:rPr>
  </w:style>
  <w:style w:type="paragraph" w:styleId="Listparagraf">
    <w:name w:val="List Paragraph"/>
    <w:basedOn w:val="Normal"/>
    <w:uiPriority w:val="34"/>
    <w:qFormat/>
    <w:rsid w:val="00B175F2"/>
    <w:pPr>
      <w:ind w:left="720"/>
      <w:contextualSpacing/>
    </w:p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paragraph" w:styleId="TextnBalon">
    <w:name w:val="Balloon Text"/>
    <w:basedOn w:val="Normal"/>
    <w:link w:val="TextnBalonCaracter"/>
    <w:uiPriority w:val="99"/>
    <w:semiHidden/>
    <w:unhideWhenUsed/>
    <w:rsid w:val="00C86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86114"/>
    <w:rPr>
      <w:rFonts w:ascii="Segoe UI" w:hAnsi="Segoe UI" w:cs="Segoe UI"/>
      <w:sz w:val="18"/>
      <w:szCs w:val="18"/>
    </w:rPr>
  </w:style>
  <w:style w:type="paragraph" w:styleId="Antet">
    <w:name w:val="header"/>
    <w:basedOn w:val="Normal"/>
    <w:link w:val="AntetCaracter"/>
    <w:uiPriority w:val="99"/>
    <w:unhideWhenUsed/>
    <w:rsid w:val="006E7D2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E7D29"/>
  </w:style>
  <w:style w:type="paragraph" w:styleId="Subsol">
    <w:name w:val="footer"/>
    <w:basedOn w:val="Normal"/>
    <w:link w:val="SubsolCaracter"/>
    <w:uiPriority w:val="99"/>
    <w:unhideWhenUsed/>
    <w:rsid w:val="006E7D2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E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5Zj0J7inB5c/wgK8D3mIFtKCA==">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Sorin Diaconescu</cp:lastModifiedBy>
  <cp:revision>2</cp:revision>
  <cp:lastPrinted>2022-09-28T07:10:00Z</cp:lastPrinted>
  <dcterms:created xsi:type="dcterms:W3CDTF">2022-10-26T08:23:00Z</dcterms:created>
  <dcterms:modified xsi:type="dcterms:W3CDTF">2022-10-26T08:23:00Z</dcterms:modified>
</cp:coreProperties>
</file>